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A/1073/2005 vom 24. Mai 2005</w:t>
      </w:r>
    </w:p>
    <w:p>
      <w:r>
        <w:t>GE Cour de justice, 2005-05-24, FR</w:t>
      </w:r>
    </w:p>
    <w:p>
      <w:r>
        <w:rPr>
          <w:b/>
        </w:rPr>
        <w:t xml:space="preserve">Quelle: </w:t>
      </w:r>
      <w:r>
        <w:t>https://mcp.opencaselaw.ch/entscheid/ge_gerichte_A_1073_2005</w:t>
      </w:r>
    </w:p>
    <w:p>
      <w:r>
        <w:t>FR: GE_GERICHTE A/1073/2005 du 24 mai 2005</w:t>
      </w:r>
    </w:p>
    <w:p>
      <w:r>
        <w:t>IT: GE_GERICHTE A/1073/2005 del 24 maggio 2005</w:t>
      </w:r>
    </w:p>
    <w:p>
      <w:pPr>
        <w:pStyle w:val="Heading2"/>
      </w:pPr>
      <w:r>
        <w:t>Volltext</w:t>
      </w:r>
    </w:p>
    <w:p>
      <w:r>
        <w:t>Genève Cour de justice (Cour de droit public) Chambre des assurances sociales 24.05.2005 A/1073/2005</w:t>
      </w:r>
    </w:p>
    <w:p>
      <w:r>
        <w:t>A/1073/2005 ATAS/463/2005 du 24.05.2005 ( AI ) , SANS OBJET Par ces motifs RÉPUBLIQUE ET CANTON DE GENÈVE POUVOIR JUDICIAIRE A/1073/2005 ATAS/463/2005 ARRET DU TRIBUNAL CANTONAL DES ASSURANCES SOCIALES 1 ère Chambre du 24 mai 2005 En la cause Enfant S__________, soit pour elle, sa mère, elle-même représentée par Mme N. C__________ de la FSIH - Fédération Suisse pour l'Intégration des Handicapés dans les bureaux de laquelle elle élit domicile recourante contre OFFICE CANTONAL DE L'ASSURANCE INVALIDITE, sis rue de Lyon 97 à GENEVE intimé Attendu en fait que par décision du 1 er février 2005, l’Office cantonal de l’assurance-invalidité (ci-après OCAI) a rejeté la demande déposée par Madame S__________, pour sa fille visant à la prise en charge d’un traitement d’ergothérapie ; Que par décision sur opposition du 28 février 2005, l’OCAI a confirmé son refus ; Que représenté par le service juridique de la Fédération Suisse pour l'Intégration des Handicapés – FSIH, l’intéressée a, au nom et pour le compte de sa fille, interjeté recours contre ladite décision ; Qu’invité à se déterminer, l’OCAI a informé le Tribunal de céans qu’il annulait sa décision du 1 er février et sa décision sur opposition du 28 février 2005 ; Qu’une nouvelle décision serait notifiée à la recourante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sa compétence pour juger du cas d’espèce est ainsi établie ; Que les décisions litigieuses ont été annulées ; Que le recours est dès lors devenu sans objet ; PAR CES MOTIFS, LE TRIBUNAL CANTONAL DES ASSURANCES SOCIALES Statuant (conformément à la disposition transitoire de l’art. 162 LOJ) Prend acte de ce les décisions litigieuses ont été annulées. Constate que le recours est devenu sans objet et raye la cause du rôle. 3.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