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A/1070/2017 vom 26. Juni 2017</w:t>
      </w:r>
    </w:p>
    <w:p>
      <w:r>
        <w:t>GE Cour de justice, 2017-06-26, FR</w:t>
      </w:r>
    </w:p>
    <w:p>
      <w:r>
        <w:rPr>
          <w:b/>
        </w:rPr>
        <w:t xml:space="preserve">Quelle: </w:t>
      </w:r>
      <w:r>
        <w:t>https://mcp.opencaselaw.ch/entscheid/ge_gerichte_A_1070_2017</w:t>
      </w:r>
    </w:p>
    <w:p>
      <w:r>
        <w:t>FR: GE_GERICHTE A/1070/2017 du 26 juin 2017</w:t>
      </w:r>
    </w:p>
    <w:p>
      <w:r>
        <w:t>IT: GE_GERICHTE A/1070/2017 del 26 giugno 2017</w:t>
      </w:r>
    </w:p>
    <w:p>
      <w:pPr>
        <w:pStyle w:val="Heading2"/>
      </w:pPr>
      <w:r>
        <w:t>Volltext</w:t>
      </w:r>
    </w:p>
    <w:p>
      <w:r>
        <w:t>Genève Cour de justice (Cour de droit public) Chambre des assurances sociales 26.06.2017 A/1070/2017</w:t>
      </w:r>
    </w:p>
    <w:p>
      <w:r>
        <w:t>A/1070/2017 ATAS/545/2017 du 26.06.2017 ( CHOMAG ) , RETIRE rÉpublique et canton de genÈve POUVOIR JUDICIAIRE A/1070/2017 ATAS/545/2017 COUR DE JUSTICE Chambre des assurances sociales Arrêt du 26 juin 2017 10 ème Chambre En la cause Madame A______, domiciliée à GENÈVE recourante contre OFFICE CANTONAL DE L'EMPLOI, Service juridique, sis rue des Gares 16, GENÈVE intimé Vu la décision sur opposition du 23 février 2017 confirmant le droit de l'intéressée aux prestations cantonales en cas d'incapacité passagère de travail dès le 4 novembre 2016 ; Vu le recours du 24 mars 2017 de Madame A______ concluant à l'annulation de la décision entreprise et à ce que son droit à des indemnités PCM lui soit reconnu au-delà du 4 novembre et jusqu'au 17 janvier 2017 ; Vu la réponse du 24 avril 2017, concluant au rejet du recours et au maintien de la décision entreprise ; Vu l'audience de comparution personnelle des parties du 26 juin 2017 ; Attendu qu'à cette dernière audience la recourante a indiqué qu'elle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