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A/105/2015 vom 9. Mai 2017</w:t>
      </w:r>
    </w:p>
    <w:p>
      <w:r>
        <w:t>GE Cour de justice, 2017-05-09, FR</w:t>
      </w:r>
    </w:p>
    <w:p>
      <w:r>
        <w:rPr>
          <w:b/>
        </w:rPr>
        <w:t xml:space="preserve">Quelle: </w:t>
      </w:r>
      <w:r>
        <w:t>https://mcp.opencaselaw.ch/entscheid/ge_gerichte_A_105_2015</w:t>
      </w:r>
    </w:p>
    <w:p>
      <w:r>
        <w:t>FR: GE_GERICHTE A/105/2015 du 9 mai 2017</w:t>
      </w:r>
    </w:p>
    <w:p>
      <w:r>
        <w:t>IT: GE_GERICHTE A/105/2015 del 9 maggio 2017</w:t>
      </w:r>
    </w:p>
    <w:p>
      <w:pPr>
        <w:pStyle w:val="Heading2"/>
      </w:pPr>
      <w:r>
        <w:t>Regeste</w:t>
      </w:r>
    </w:p>
    <w:p>
      <w:r>
        <w:t>TAXI ; CHAUFFEUR ; AMENDE | Violation de la LTaxis en matière de fixation du prix par un chauffeur de taxi en raison de l'utilisation de l'application Uber. Les autres manquements reprochés ne sont pas établis. Réduction de l'amende. Admission partielle du recours. | LTaxis.38.al2; LTaxis.42.al1; LTaxis.45</w:t>
      </w:r>
    </w:p>
    <w:p>
      <w:pPr>
        <w:pStyle w:val="Heading2"/>
      </w:pPr>
      <w:r>
        <w:t>Volltext</w:t>
      </w:r>
    </w:p>
    <w:p>
      <w:r>
        <w:t>Genève Cour de justice (Cour de droit public) Chambre administrative 09.05.2017 A/105/2015</w:t>
      </w:r>
    </w:p>
    <w:p>
      <w:r>
        <w:t>TAXI ; CHAUFFEUR ; AMENDE | Violation de la LTaxis en matière de fixation du prix par un chauffeur de taxi en raison de l'utilisation de l'application Uber. Les autres manquements reprochés ne sont pas établis. Réduction de l'amende. Admission partielle du recours. | LTaxis.38.al2; LTaxis.42.al1; LTaxis.45</w:t>
      </w:r>
    </w:p>
    <w:p>
      <w:r>
        <w:t>A/105/2015 ATA/532/2017 du 09.05.2017 ( TAXIS ) , PARTIELMNT ADMIS Recours TF déposé le 03.03.2017, rendu le 16.06.2017, SANS OBJET, 2C_269/2017 Descripteurs : TAXI ; CHAUFFEUR ; AMENDE Normes : LTaxis.38.al2; LTaxis.42.al1; LTaxis.45 Résumé : Violation de la LTaxis en matière de fixation du prix par un chauffeur de taxi en raison de l'utilisation de l'application Uber. Les autres manquements reprochés ne sont pas établis. Réduction de l'amende. Admission partielle du recours. En fait En droit RÉPUBLIQUE ET CANTON DE GENÈVE POUVOIR JUDICIAIRE A/105/2015 - TAXIS ATA/532/2017 COUR DE JUSTICE Chambre administrative Arrêt du 9 mai 2017 dans la cause Monsieur A______ représenté par Me Vincent Maitre, avocat contre SERVICE DE POLICE DU COMMERCE ET DE LUTTE CONTRE LE TRAVAIL AU NOIR EN FAIT 1) Monsieur A______ est titulaire d’une carte professionnelle de chauffeur de taxi et d’une autorisation d’exploiter un taxi de service privé en qualité d’indépendant depuis le 4 septembre 2014. 2) Par courrier recommandé du 9 octobre 2014, le service du commerce, devenu, dès le 1 er janvier 2017, le service de police du commerce et de lutte contre le travail au noir (ci-après : le service ou PCTN), a informé l’intéressé qu’une sanction et/ou une mesure administrative(s), allant de l’amende administrative à la suspension de la carte professionnelle de chauffeur, était envisagée à son encontre suite à une dénonciation du 22 septembre 2014 relative à deux courses qu’il avait respectivement effectuées les 12 et 19 septembre 2014 en utilisant les services de la plateforme internet www.uber.ch. Plusieurs infractions lui étaient reprochées. Il avait effectué un service de limousine sans être titulaire d’une autorisation d’exploiter. La vignette obligatoire comportant une mention officielle, les termes « limousine agréée » et le numéro d’immatriculation, n’était pas apposée sur le véhicule. Il n’avait pas fixé le tarif du transport par entente préalable avec le client. De plus, s’agissant de la course du 19 septembre 2014, le véhicule utilisé présentait une désignation « taxi » et comportait une enseigne lumineuse « taxi » ainsi qu’un taximètre. Avant la prise de la décision, un délai de quinze jours pour s’expliquer sur ces faits lui était accordé. En outre, le service lui a demandé copie des conditions générales et de tout document contractuel lui ayant été remis par la société Uber lors de son inscription sur la plateforme internet www.uber.ch en tant que chauffeur. Il lui a également posé les deux questions suivantes : De quelle manière le prix des courses était-il établi et facturé aux clients lorsqu’il effectuait du transport par l’intermédiaire de la plateforme internet www.uber.ch ? De quelle manière était-il rémunéré par la société Uber pour les courses qu’il effectuait par le biais de cette plateforme ? 3) Le 16 octobre 2014, l’intéressé a répondu à la demande du service en fournissant les explications demandées ainsi que les conditions générales du partenariat conclu avec Uber. Il a contesté le fait d’avoir enfreint les dispositions légales ou réglementaires ; son utilisation de la plateforme offerte par uber.com ne les violait pas. Il ne comprenait pas les reproches formulés à son encontre. Il travaillait en qualité de chauffeur de taxi, et non de limousine, y compris lorsqu’il acceptait la requête d’un client par le biais de la plateforme d’Uber. Le prix facturé au client était celui indiqué par l’application mise à disposition par Uber, qui prévoyait notamment l’envoi au client d’une estimation préalable du prix de la course. Son obligation consistait à utiliser un taximètre et à respecter les tarifs maximaux ; il s’y conformait entièrement, même lorsqu’il acceptait des clients par le biais de la plateforme d’Uber. Au terme de la course, il offrait à son client le choix de payer soit le prix du taximètre, soit celui calculé par Uber, ce dernier étant toujours inférieur. Il sollicitait une copie du rapport de dénonciation et de toute autre pièce du dossier, ainsi que la possibilité de déposer des déterminations complémentaires après avoir obtenu l’accès auxdits documents. 4) Suite à ces explications et sur la base de la dénonciation du 22 septembre 2014 relative aux deux courses litigieuses, le service a, le 27 octobre 2014, procédé à une requalification des faits reprochés à l’intéressé. Il prenait note du fait qu’il effectuait du transport de taxi privé lorsqu’il avait recouru à l’application www.uber.ch. La violation de plusieurs dispositions légales et réglementaires lui était reprochée lors des deux courses litigieuses. Le feuillet indiquant les tarifs pratiqués par le taxi n’était pas à disposition du client à l’intérieur du véhicule en violation des art. 34 al. 3 de la loi sur les taxis et limousines (transport professionnel de personnes au moyen de voitures automobiles) du 21 janvier 2005 (LTaxis - H 1 30), art. 46 al. 2 du règlement d’exécution de la loi sur les taxis et limousines (transport professionnel de personnes au moyen de voitures automobiles) du 4 mai 2005 (RTaxis - H 1 30.01) et art. 68 al. 2 RTaxis. Le compteur horokilométrique présent dans son taxi n’indiquait pas le tarif utilisé lors des courses litigieuses des 12 et 19 septembre 2014 en violation de l’art. 38 al. 2 let. c LTaxis. Le prix de la course n’avait pas été calculé selon l’enregistrement du compteur horokilométrique en violation des art. 42 al. 1 et art. 38 al. 2 let. c LTaxis, ni n’était constamment visible par le client en violation des art. 60 al. 3 RTaxis et 34 al. 3 LTaxis. La quittance à remettre obligatoirement au client n’avait pas été établie selon les données du taximètre en violation de l’art. 53 al. 2 « LTaxis » (recte : RTaxis). Avant de lui infliger une sanction et/ou une mesure administrative(s), un nouveau délai - prolongé le 6 novembre 2014 - pour s’exprimer lui était octroyé. Il pouvait consulter son dossier auprès du service. 5) Le 7 novembre 2014, l’intéressé a contesté avoir commis les infractions que lui reprochait le service pour les deux courses précitées. S’agissant des prix facturés aux clients (à savoir CHF 19.- et CHF 12.-), ils étaient inférieurs aux prix calculés par le taximètre pour ces mêmes trajets, ce que le client pouvait vérifier. Il se conformait ainsi à son obligation légale consistant à appliquer un tarif respectant les limites maximales imposées par le Conseil d’État. La quittance mentionnant le prix effectivement facturé au client, avait été envoyée à celui-ci par courriel, la loi n’imposant pas de remettre une quittance indiquant le tarif légal maximum pour la course. Il restait à disposition pour des renseignements complémentaires et demandait le cas échéant l’audition de l’auteur du rapport de dénonciation relatif à la course du 12 septembre 2014. Comme les deux rapports de dénonciation étaient anonymes et n’étaient ni datés ni signés, il demandait à en connaître l’identité de l’auteur ainsi qu’une copie du courrier signé par lequel l’auteur les avait transmis au service. 6) Lors de la séance du 14 novembre 2014, la commission de discipline LTaxis a préavisé favorablement la sanction et l’avertissement envisagés à l’égard de M. A______. 7) Le 17 novembre 2014, le service a informé l’intéressé que les dénonciations provenaient de la société B______ Sàrl - devenue depuis novembre 2016 B______ SA - (ci-après : la B______) dont l’en-tête figurait sur lesdits rapports. La course litigieuse du 12 septembre 2014 avait été effectuée par Monsieur C______ et celle du 19 septembre 2014 par Monsieur  D______, qui faisaient tous deux partie de la société précitée et dont le nom respectif se trouvait « sur le rapport de dénonciation et/ou dans l’intitulé du fichier en format pdf qui le contenait ». Les dénonciations n’étaient ainsi pas anonymes. La demande d’audition de ces deux personnes était rejetée. 8) Par décision du 25 novembre 2014, le service a infligé à l’intéressé une amende de CHF 1'650.- pour les infractions susmentionnées relatives aux courses qu’il avait effectuées les 12 et 19 septembre 2014 en recourant à l’application www.uber.ch. Le service l’avertissait également qu’en cas de récidive, il prononcerait la suspension de sa carte professionnelle de chauffeur. 9) Le 15 décembre 2014, l’intéressé a demandé au service un « tirage complet du mandat conclu entre l’État et la société [B______] », dans la mesure où la décision était fondée sur des dénonciations de cette société. 10) Le 23 décembre 2014, le directeur du service a informé l’intéressé ne pas pouvoir donner suite à sa demande. Le service avait « confié oralement à la société [B______] la tâche de récolter des informations sur le fonctionnement de l’application Uber et des chauffeurs qui l’utilis[ai]ent ». 11) Par acte déposé le 12 janvier 2015, M. A______ a interjeté recours contre la décision du 25 novembre 2014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Il a sollicité, à titre préalable, l’apport de l’intégralité du dossier du service, du contrat de mandat conclu avec la B______, de tout autre document relatif à ce dernier et du barème des amendes, ainsi que son audition, celle du « responsable » du service, de Monsieur E______, directeur de la B______, de M. C______ et de M. D______. Il invoquait plusieurs violations de son droit d’être entendu, d’une part, sous l’angle de l’obligation de motiver la décision litigieuse et, d’autre part, en raison du fait qu’il n’avait pas eu connaissance ni du mandat passé entre le service et la B______ ni du barème des amendes.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B______ avaient sciemment provoqué les prétendues infractions qui lui étaient reprochées. Il avait été dénoncé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Il se plaignait aussi d’une atteinte disproportionnée à sa sphère privée. Comme la mise en œuvre de l’agent privé était illégale, les preuves rapportées par ce dernier étaient illicites et inexploitables. La décision litigieuse ne reposait dès lors sur aucun fait prouvé. Il estimait en outre que les faits avaient été en grande partie constatés de façon erronée et lacunaire. Il reprochait au service d’avoir abusé de son pouvoir d’appréciation en violant les principes constitutionnels de la légalité, de l’égalité de traitement, de la proportionnalité et de l’interdiction de l’arbitraire, notamment en fondant sa décision sur des motivations étrangères à l’intérêt public. Le montant de l’amende était enfin disproportionné en raison de sa situation personnelle et financière. 12) D’autres chauffeurs ayant été sanctionnés par le service en relation avec l’application de la société Uber suite aux enquêtes menées par la B______ entre septembre et octobre 2014, ont porté leur cause devant la chambre de céans dans dix autres procédures parallèles portant respectivement les numéros de causes A/99/2015, A/100/2015, A/101/2015, A/102/2015, A/103/2015, A/104/2015, A/106/2015, A/107/2015, A/988/2015 et A/1763/2015. 13) Le 20 janvier 2015, le recourant a demandé à ce que le service soit invité à produire toute pièce et information utile permettant de comprendre les relations liant le service, la B______ et les agents ayant dénoncés les faits, en particulier, dans la présente cause, MM. C______ et D______. 14) Le 6 mars 2015, le service a conclu au rejet du recours et transmis son dossier. Il n’estimait pas nécessaire d’entendre les parties et les témoins sollicités par le recourant au motif que celui-ci avait admis les faits ayant conduit au prononcé de la décision litigieuse et que ces derniers étaient dès lors établis. 15) Le 23 avril 2015, le recourant a informé le juge délégué qu’il n’avait pas de liens contractuels avec la société Uber (Switzerland) GmbH, seule la société de droit néerlandais, Uber B.V. ayant conclu des contrats de partenariats avec lui. Les conditions de partenariats avaient déjà été transmises au service. 16) Le 27 avril 2015, dans le cadre d’une autre procédure (cause n° A/104/2015) dont le procès-verbal était joint à la présente cause en accord avec les parties, le juge délégué a entendu, en présence du conseil du recourant, deux représentants du service et M. E______. a. Selon le directeur du service, ce dernier et un représentant du service chargé de la promotion économique avaient reçu, le 28 août 2014, le responsable de l’entité genevoise d’Uber, Monsieur F______. Celui-ci leur avait présenté les activités qu’Uber envisageait de développer à Genève dès le 8 septembre 2014. Ils avaient attiré son attention sur la législation sur les taxis et le fait qu’Uber y était soumise et devait s’y conformer. M. F______ leur avait indiqué qu’il entendait aller de l’avant. Ils avaient alors décidé de mandater l’entreprise d’enquêtes B______,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B______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E______ la trame des rapports ; il lui avait indiqué les informations importantes pour le service, notamment les caractéristiques des véhicules pour savoir quelles catégories de transport étaient concernées par l’application. Le mandat avait été oralement confié à la B______, lors d’une séance de début septembre 2014, par le service représenté par son directeur, son directeur adjoint et le chef du secteur inspectorat. Le service avait rémunéré la B______ pour cette activité, facturée à l’heure, sans ouvrir de procédure de marché public en raison du faible montant engagé de l’ordre de CHF 3'000.-. Le service avait demandé à la B______ d’intervenir après le démarrage des activités d’Uber. D’après l’autre personne représentant le service, comme les rapports des collaborateurs de la B______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E______,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 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E______ allait vérifier comment les rapports d’affaires s’étaient noués et transmettrait la documentation. La B______ avait été rémunérée pour son mandat par le service. Le mandat s’était terminé en octobre 2014. M. E______ décrivait les instructions et la stratégie suivies pour établir les rapports destinés au service. Sa société, spécialisée en matière de contrôle de qualité, effectuait ses contrôles par le procédé des clients mystérieux. Les enquêteurs de la B______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17) Le même jour, le juge délégué a entendu les parties et, en présence de celles-ci, M. C______ puis M. D______ en qualité de témoin. Ces derniers sont les auteurs du rapport de dénonciation constitué concrètement de deux documents, l’un concernant la course du 12 septembre 2014 et l’autre celle du 19 septembre 2014. Ces deux témoins sont des collaborateurs de la B______. a. M. C______ ignorait, lors de la course du 12 septembre 2014, que celle-ci était effectuée à la demande du service ; il l’avait appris par la suite. Il n’avait pas participé à l’élaboration de la trame du rapport. La mission que lui avait confiée M. E______ consistait à commander un « taxi » par le biais de l’application Uber et à compléter les rubriques du rapport. Il avait fait son rapport « sans volonté spéciale de dénoncer le chauffeur, ou qui que ce soit d’autre ». Il avait d’abord reçu une estimation qu’il avait acceptée, puis une confirmation sur son portable avec les informations relatives au véhicule et au chauffeur. S’agissant du feuillet indiquant les tarifs, il ne s’agissait pas d’un élément que M. E______ lui avait demandé. Une fourchette de prix lui avait été annoncée. Il ne se souvenait pas si l’intéressé avait enclenché le taximètre au moment de sa prise en charge, ce qui ne lui avait pas été spécialement demandé. Il n’avait pas porté attention à suivre l’évolution du prix de la course. Ce dernier lui avait été annoncé, à l’issue de celle-ci, par le biais de son portable. Il s’en était acquitté par carte de crédit. b. M. D______ ignorait, lors de la course du 19 septembre 2014, pour qui étaient effectués les tests que lui avait demandés M. E______ en lien avec l’utilisation de l’application Uber. Il avait reçu la trame d’un rapport à compléter, ce qu’il avait fait. Il ignorait que ces rapports seraient utilisés comme dénonciations. Il avait commandé la course litigieuse par le biais de l’application Uber sans savoir quel chauffeur le prendrait en charge. Il avait reçu un devis estimatif qu’il avait accepté, ainsi que la confirmation qu’un chauffeur viendrait le prendre avec la mention du nom du chauffeur, du véhicule et de la plaque, un onglet spécifique permettant de contacter le chauffeur. Il n’avait pas prêté attention au feuillet indiquant les tarifs et ne savait pas s’il pouvait en prendre connaissance. Le chauffeur avait enclenché son taximètre. Il avait pu, pendant la course, suivre l’évolution du prix de cette dernière. Celui-ci lui avait été communiqué, à l’issue de la course, sur son portable et sur celui du chauffeur. Il avait noté dans son rapport le prix du taximètre qui était supérieur au prix calculé par l’application Uber. Il s’était acquitté de ce dernier avec sa carte de crédit. Le montant avait été débité par Uber BV Vorden Pays-Bas. Au début de la course, le chauffeur avait spontanément enclenché son taximètre en lui annonçant que cela lui permettrait de comparer les prix. 18)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l’amende de CHF 1'650.- infligée au recourant et l’avertissement selon lequel, en cas de récidive, sa carte professionnelle de chauffeur serait suspendue, tous deux objets de la décision litigieuse. Celle-ci porte sur des faits résultant de l’intervention respective de deux collaborateurs de la B______, effectuée sur demande du service dont le but était de comprendre le fonctionnement de la société Uber et celui de l’application proposée par celle-ci. 3) La présente affaire est régie par la LTaxis et le RTaxis.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4) 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B______,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B______ sur cette question. Par conséquent, le droit d’être entendu du recourant n’a pas été violé sur ces deux points. 5) La conformité au droit des manquements reprochés au recourant doit être examinée. a. Selon l’art. 34 al. 3 LTaxis, sont affichés à la vue des passagers, les tarifs pratiqués par le taxi, le prix de la course, la mention de l’obligation faite au chauffeur de remettre d’office une quittance, le numéro d’immatriculation du taxi, la désignation de l’entreprise si elle est détentrice du véhicule ainsi que le numéro d’appel téléphonique général ou, le cas échéant, de la centrale d’ordres de course ou de l’entreprise. Le département détermine quelles autres informations, notamment relatives au port obligatoire de la ceinture de sécurité ou aux sièges pour enfants, doivent être obligatoirement affichées à la vue des passagers. À teneur de l’art. 46 al. 2 RTaxis, le feuillet d'information aux passagers portant sur les tarifs, sur les obligations essentielles des chauffeurs et sur les numéros d'appel pour les réclamations ou les recherches d'objets est délivré par le service pour être affiché ou à disposition immédiate des clients. L'information est donnée en français et en anglais. L’art. 60 al. 3 RTaxis dispose que les indicateurs de prix sont constamment visibles pour le client, de jour comme de nuit, y compris dans le cas d’une course à forfait, au sens de l’article 52. Conformément à l’art. 68 al. 2 RTaxis, le tarif est à disposition immédiate du client à l'intérieur du véhicule et affiché au guichet de l'aéroport, conformément aux instructions du service. L’art. 38 al. 2 LTaxis dispose que les taxis de service public sont équipés en permanence d’un compteur horokilométrique et d’une enseigne lumineuse « taxi », fixée sur le toit du véhicule et comportant des témoins lumineux agréés par le département, permettant notamment d’indiquer le tarif dont le taxi fait usage (let. c). Quant à l’art. 42 al. 1 LTaxis, il prévoit que les tarifs des taxis sont déterminés selon l’enregistrement du compteur horokilométrique, calculé dans les limites maximales imposées par le Conseil d’Etat. Selon l’art. 53 al. 2 RTaxis, la quittance est établie selon les données du taximètre, cas échéant corrigées des montants effectivement encaissés, ou selon le forfait convenu. Elle comporte, outre les mentions obligatoires énumérées à l’article 34, alinéa 3, de la loi, la date et l’heure de son émission. b. En l’espèce, les deux collaborateurs de la B______ ayant effectué les courses litigieuses, ont déclaré en audience avoir pour mission de commander un véhicule par le biais de l’application Uber et de compléter les rubriques du rapport qui leur avait été remis. Aucun des deux n’a pu en audience attesté de l’absence du feuillet indiquant les tarifs, M. C______ précisant qu’il ne s’agissait pas d’un élément que M. E______ lui avait demandé et M. D______ indiquant qu’il n’avait pas prêté attention audit feuillet. S’agissant de l’enclenchement du taximètre, M. C______ ne se souvenait pas si le recourant l’avait fait et précisait que cela ne faisait pas partie des éléments qui lui avaient été spécialement demandés. Quant à M. D______, il a déclaré en audience que l’intéressé avait spontanément, au début de la course, enclenché son taximètre en lui annonçant que cela lui permettrait de comparer les prix. Sous réserve de cet élément figurant dans la rubrique « Divers » du rapport relatif à la course du 19 septembre 2014 effectuée par M. D______, aucun des deux rapports ne comprennent de mention relative à la présence dudit feuillet ou à l’enclenchement du taximètre lors des courses litigieuses. Or, le service fonde les infractions reprochées au recourant sur les rapports établis par lesdits collaborateurs. De plus, l’intéressé a déclaré en audience avoir enclenché le taximètre, ce qu’il faisait systématiquement que ce soit pour un « client UBER » ou pas. Dès lors, le service ne dispose d’aucun élément factuel lui permettant de reprocher au recourant la violation des art. 34 al. 3 LTaxis et des art. 46 al. 2 et 68 al. 2 RTaxis – invoquées en lien avec ledit feuillet – ni celle de l’art. 38 al. 2 let. c LTaxis relative à la présence du compteur horokilométrique indiquant le tarif utilisé par le taxi. Quant à l’infraction basée sur l’art. 53 al. 2 RTaxis, le service se méprend à reprocher au recourant le fait que la quittance à remettre obligatoirement au client doit être établie selon les données du compteur horokilométrique agréé par le département, dans la mesure où cette disposition nuance cette obligation de principe en prévoyant que la quittance est « établie selon les données du taximètre, cas échéant corrigées des montants effectivement encaissés ». Or, les collaborateurs entendus en audience ont déclaré avoir reçu une communication sur leur téléphone portable, qui leur indiquait le prix effectif de la course. De plus, aucun manquement à ce sujet ne figure dans les rapports desdits collaborateurs. Au contraire, dans un de ceux-ci, figure le reçu « détaillé » d’une desdites courses, qui mentionne le prix effectivement payé. Dès lors, le recourant n’a pas enfreint l’art. 53 al. 2 RTaxis. Il est finalement reproché au recourant d’avoir, à deux reprises, contrevenu à l’art. 42 al. 1 LTaxis à teneur duquel « les tarifs des taxis sont déterminés selon l’enregistrement du compteur horokilométrique ». En l’occurrence, tant le dossier du service que l’instruction devant la chambre de céans démontrent que le prix des courses litigieuses a été fixé par l’application Uber, et non suivant les indications dudit compteur. Il n’a donc pas respecté cette règle et un manquement à l’art. 42 al. 1 LTaxis peut être retenu à son encontre. 6) Selon le recourant, le service, en faisant intervenir les agents de la B______, a cherché à provoquer les infractions qui lui sont reprochées. Cette thèse de la provocation ne peut, en l’espèce, être retenue. En effet, l’inscription de l’intéressé en tant que chauffeur utilisant l’application Uber ne résulte ni d’un acte du service ni d’un acte de la B______. Le recourant était déjà inscrit en tant que chauffeur employant l’application Uber, lorsque le collaborateur de la B______ a passé la commande des courses litigieuses. De plus, comme l’a indiqué en audience le directeur du service, aucun chauffeur ayant été identifié dans le cadre de l’enquête confiée à la B______ n’avait, avant la commande des courses effectuées par cette société-ci, été personnellement désigné. Par conséquent, la violation de l’art. 42 al. 1 LTaxis commise par le recourant ne découle que de sa seule et propre démarche, à savoir son inscription en tant que chauffeur utilisant l’application Uber, sur laquelle ni le service ni la B______ n’ont eu une quelconque influence. Par ailleurs, en usant du procédé de fixation du prix des courses tel que proposé par l’application Uber, le recourant qui est chauffeur de taxi ne pouvait de bonne foi ignorer le fait que ce procédé conduisait à définir les tarifs des courses d’une manière autre que celle découlant du compteur horokilométrique et qu’il risquait de ce fait de manquer aux obligations lui incombant d’après la LTaxis et le RTaxis, en particulier à celle de l’art. 42 al. 1 LTaxis. 7) 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 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 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 ème éd., 2016, n. 1040 ss ; Gerold STEINMANN, in Bernhard EHRENZELLER et al. [éd.], Die schweizerische Bundesverfassung - St. Galler Kommentar, vol. 1, 3 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 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 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 Il sera admis que le recourant a commis, les 12 et 19 septembre 2014, deux violations de l’art. 42 al. 1 LTaxi pour lesquelles il peut être sanctionné conformément à l’art. 45 al. 1 LTaxis. 8) 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 En l’espèce, dans la mesure où une seule infraction à la LTaxis peut être retenue à l’encontre du recourant mais qu’elle a été commise à deux reprises, la chambre administrative, qui a la compétence de réformer les décisions faisant l’objet d’un recours devant elle (art. 67 LPA), réduira le montant de l’amende infligée au recourant de CHF 1'650.- à CHF 600.-, en tenant compte de l’absence d’antécédents figurant au dossier et de la nécessité d’assurer un service de taxi de qualité. 9) Au vu de ce qui précède, le recours sera partiellement admis et la décision litigieuse partiellement annulée au sens des considérants. 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 PAR CES MOTIFS LA CHAMBRE ADMINISTRATIVE à la forme : déclare recevable le recours interjeté le 12 janvier 2015 par Monsieur A______ contre la décision du service de police du commerce et de lutte contre le travail au noir du 25 novembre 2014 ; au fond : l’admet partiellement ; annule partiellement la décision du service de police du commerce et de lutte contre le travail au noir du 25 novembre 2014 en réduisant à CHF 600.- le montant de l’amende infligée à Monsieur A______ ; la confirme pour le surplus ; met un émolument de CHF 250.- à la charge de M. A______ ; alloue à Monsieur A______ une indemnité de procédure de CHF 250.-,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