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A/1056/2022 vom 5. September 2022</w:t>
      </w:r>
    </w:p>
    <w:p>
      <w:r>
        <w:t>GE Cour de justice, 2022-09-05, FR</w:t>
      </w:r>
    </w:p>
    <w:p>
      <w:r>
        <w:rPr>
          <w:b/>
        </w:rPr>
        <w:t xml:space="preserve">Quelle: </w:t>
      </w:r>
      <w:r>
        <w:t>https://mcp.opencaselaw.ch/entscheid/ge_gerichte_A_1056_2022</w:t>
      </w:r>
    </w:p>
    <w:p>
      <w:r>
        <w:t>FR: GE_GERICHTE A/1056/2022 du 5 septembre 2022</w:t>
      </w:r>
    </w:p>
    <w:p>
      <w:r>
        <w:t>IT: GE_GERICHTE A/1056/2022 del 5 settembre 2022</w:t>
      </w:r>
    </w:p>
    <w:p>
      <w:pPr>
        <w:pStyle w:val="Heading2"/>
      </w:pPr>
      <w:r>
        <w:t>Erwägungen</w:t>
      </w:r>
    </w:p>
    <w:p>
      <w:r>
        <w:rPr>
          <w:b/>
        </w:rPr>
        <w:t>E. 6</w:t>
      </w:r>
    </w:p>
    <w:p>
      <w:r>
        <w:t>se déplacer à l’intérieur ou à l’extérieur et établir des contacts sociaux (arrêt du Tribunal fédéral 8C_691/2014 du 16 octobre 2015 consid. 3.3 et les références).![endif]&gt;![if&gt;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ATF 121 V 94 consid. 6b et les références). Quand il s’agit d’examiner le besoin d’une aide pour chacun des actes ordinaires de la vie, il ne doit être tenu compte de moyens auxiliaires que dans la mesure où ils sont effectivement pris en charge par l'assurance-invalidité. L’assuré incapable de marcher est réputé avoir besoin d’une aide pour ses déplacements (à l’extérieur), même s’il dispose d’une voiture automobile remise par l'assurance-invalidité ou financée par celle-ci au moyen de prestations de remplacement, car c’est uniquement en considération d’un but professionnel, et non pour couvrir des frais de déplacements privés, que l’assurance intervient dans ce cas (ATF 117 V 146 consid. 3a).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CIIAI, ch. 8026).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(Circulaire sur l’invalidité et l’impotence dans l’assurance-invalidité -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 Une aide indirecte de tiers peut également être nécessaire pour les personnes présentant une atteinte à la santé physique. Il en va ainsi de l’assuré qui est certes fonctionnellement en mesure d’accomplir lui-même les actes ordinaires de la vie, mais qui a besoin d’une surveillance personnelle – et pas seulement générale – pour en effectuer certains, par exemple, en raison d’un risque d’étouffement lors de la prise des aliments, d’un risque de noyade lors du bain, d’un risque de blessures en cas de chute lors d’une douche ou d’un déplacement (RCC 1986 p. 510 consid. 3c ; CIIAI, ch. 8031 ; VALTERIO, op cit., n. 32 ad art. 42 LAI). 5.3.1 En ce qui concerne l’acte ordinaire de la vie « se lever, s'asseoir ou se coucher », il y a impotence lorsqu’il est impossible à l’assuré de se lever, de s’asseoir ou de se coucher sans l’aide d’un tiers. S’il peut néanmoins effectuer des changements de position lui-même, il n’y a pas impotence (CIIAI, ch. 8015).![endif]&gt;![if&gt; Les différentes situations (à la maison, au travail, dans une institution) doivent être évaluées séparément (arrêt du Tribunal fédéral 9C_839/2009 du 4 juin 2010 consid. 3.4.2). L’aide d’autrui nécessitée pour se lever de sièges bas (dont l’assuré n’a pas absolument besoin) ou du sol ou pour monter dans une automobile n’est pas importante et quotidienne. Par conséquent, on n’est pas en présence d’un cas d’impotence régulière et importante (RCC 1987 p. 263 consid. 2b). En revanche, s’il est impossible à l’assuré de se mettre lui-même au lit, il est considéré comme impotent en ce qui concerne cet acte ordinaire de la vie (CIIAI, ch. 8016). 5.3.2 En ce qui concerne l’acte ordinaire de la vie « manger », la fonction de boire constitue également une fonction partielle de cet acte (arrêt du Tribunal fédéral 9C_346/2010 du 6 août 2010 consid. 3 et la référence). ![endif]&gt;![if&gt; Il n’y a pas d'impotence si l'assuré n'a besoin de l'aide directe d'autrui que pour couper des aliments durs, car de tels aliments ne sont pas consommés tous les jours et que l'intéressé n'a donc pas besoin de cette aide de façon régulière ni dans une mesure considérable. Il en va en revanche différemment lorsque l'assuré ne peut pas du tout se servir d'un couteau et se trouve dans l'impossibilité de se préparer une tartine ou de couper des aliments non durs (arrêt du Tribunal fédéral 9C_138/2022 du 3 août 2022 consid. 4.2.3 et les références). 5.3.3 En ce qui concerne l’acte « faire sa toilette », il y a impotence lorsque l’assuré ne peut effectuer lui-même un acte ordinaire de la vie quotidiennement nécessaire du domaine de l’hygiène corporelle se laver, se coiffer, se raser, prendre un bain ou se doucher (arrêt du Tribunal fédéral 9C_373/2012 du 22 août 2012 consid. 4.2). Des difficultés supplémentaires ou un ralentissement pour accomplir ces actes ne suffisent pas à l’admission d’une impotence (arrêt du Tribunal fédéral 8C_912/2008 du 5 mars 2009 consid. 10.2 et les références). ![endif]&gt;![if&gt; Dans cette fonction, il convient également de tenir compte de l’aide nécessitée pour pouvoir sortir de la chaise installée dans la douche (arrêt du Tribunal fédéral des assurances I.214/03 du 3 septembre 2003 consid. 3.2) ou du passage du déambulateur à une chaise de douche (arrêt du Tribunal fédéral des assurances H.128/03 du 4 février 2004 consid. 4). Il n’y a pas d’impotence lorsque les actes ne doivent pas être assumés quotidiennement et ne requièrent dès lors pas une aide régulière, comme par exemple s'épiler, se couper les ongles, se maquiller ou se faire une coiffure particulière (cf. arrêt du Tribunal fédéral 9C_283/2021 du 7 mars 2022 consid. 5.2.2 et les références). 5.3.4 En ce qui concerne l’acte ordinaire de la vie « aller aux toilettes », il y a impotence lorsque l’assuré a besoin de l’aide d’un tiers pour vérifier son hygiène, se rhabiller ou l’aider pour s’asseoir sur les toilettes ou s’en relever, ou encore lorsqu’il faut procéder à une manière inhabituelle d’aller aux toilettes par exemple apporter le vase de nuit et le vider, apporter un urinal, l’ajuster pour l’assuré, apporter une aide régulière pour uriner (arrêt du Tribunal fédéral 9C_604/2013 du 6 décembre 2013 consid. 5.3 et les références). ![endif]&gt;![if&gt; Un tel besoin d’aide doit être admis lorsque l’assuré est apte à se déplacer seul jusqu’aux toilettes, mais que le temps dont il a besoin pour y accéder et se dévêtir est insuffisant (arrêt du Tribunal fédéral des assurances I.294/00 du 15 décembre 2000 consid. 4). Si l’assuré est autonome et n’a donc pas besoin d’une aide régulière pour uriner ou aller à selle et que l’acte consistant à aller aux toilettes peut encore, dans son ensemble, être accompli par lui d’une façon qui ne peut être qualifiée de non conforme à la dignité humaine, il n’y a pas impotence. L’extraction manuelle des selles du rectum ne constitue pas une atteinte à la dignité humaine (arrêt du Tribunal fédéral 9C_604/2013 du 6 décembre 2013 consid. 5.4 et la référence). Le fait de ne pas pouvoir fermer la porte des toilettes pendant leur utilisation ne dépasse pas, malgré les désagréments passagers que cela peut causer, le seuil du tolérable dans un couple présentant de nombreuses années de vie commune. On ne saurait par conséquent considérer que le fait de pouvoir fermer la porte des toilettes constitue une des fonctions partielles de l’acte « aller aux toilettes » (arrêt du Tribunal fédéral 9C_633/2012 du 8 janvier 2013 consid. 4.2.2). La remise en ordre des vêtements après être allé aux toilettes représente une fonction partielle de cet acte ordinaire de la vie (arrêt du Tribunal fédéral 9C_453/2010 du 3 septembre 2010 consid. 2.3 et les références), tout comme le fait que l’assuré ne puisse pas s’essuyer correctement sans l’aide d’un tiers après être allé aux toilettes (arrêt du Tribunal fédéral 9C_560/2017 du 17 octobre 2017 consid. 4 et les références). 5.3.5 En ce qui concerne l’acte « se déplacer à l’intérieur ou à l’extérieur et établir des contacts sociaux », il y a impotence lorsque l’assuré, bien qu’il dispose de moyens auxiliaires, ne peut plus se déplacer lui-même dans le logement ou à l’extérieur, ou entretenir des contacts sociaux (CIIAI, ch. 8022).![endif]&gt;![if&gt; Par contacts sociaux, on entend les relations humaines telles qu’elles se pratiquent quotidiennement (par ex. lire, écrire, fréquenter des concerts, des manifestations politiques ou religieuses, etc. ; RCC 1982 p. 119 consid. 1c et p. 126 consid. 1b ; CIIAI, ch. 8023). La nécessité de l’aide pour entretenir des contacts, afin de prévenir le risque d’isolement durable (notamment pour les personnes psychiquement handicapées), ne doit être prise en compte qu’au titre de « l’accompagnement pour faire face aux nécessités de la vie », mais non à celui de la fonction partielle « entretenir des contacts sociaux » (arrêt du Tribunal fédéral 9C_639/2015 du 14 juin 2016 consid. 4.1 ; CIIAI, ch. 8024). 5.4 Aux termes de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c).![endif]&gt;![if&gt; 5.4.1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arrêt du Tribunal fédéral 9C_131/2019 du 16 août 2019 consid. 4.1 et la référence). La personne qui accompagne l’assuré peut aussi accomplir elle-même les actes nécessaires lorsque malgré ses instructions, sa surveillance ou son contrôle, l’assuré n’est pas en mesure de le faire à cause de son atteinte à la santé (ATF 133 V 450 consid. 10.2). Le fait déterminant n’est donc pas la manière dont l’aide du tiers est apportée, mais la circonstance que, grâce à elle, la personne puisse acquérir l’indépendance nécessaire dans son habitat (arrêt du Tribunal fédéral I 1013/06 du</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w:t>
      </w:r>
    </w:p>
    <w:p>
      <w:r>
        <w:rPr>
          <w:b/>
        </w:rPr>
        <w:t>E. 10</w:t>
      </w:r>
    </w:p>
    <w:p>
      <w:r>
        <w:t>En l’espèce, dans sa décision litigieuse du 2 mars 2022, l’intimé a rejeté la demande d’allocation pour impotent de la recourante, au motif que le rapport d’enquête n’avait établi un besoin d’aide régulière et importante que pour un seul acte ordinaire de la vie, soit pour se déplacer à l’extérieur.![endif]&gt;![if&gt;</w:t>
      </w:r>
    </w:p>
    <w:p>
      <w:r>
        <w:rPr>
          <w:b/>
        </w:rPr>
        <w:t>E. 10.1</w:t>
      </w:r>
    </w:p>
    <w:p>
      <w:r>
        <w:t>En substance, la recourante conteste la valeur probante dudit rapport et soutient que ses difficultés quotidiennes ont été sous-évaluées, et que l’exigibilité retenue pour les proches aidants, excessive et disproportionnée, avait des répercussions sur l’état de santé de ceux-ci.![endif]&gt;![if&gt;</w:t>
      </w:r>
    </w:p>
    <w:p>
      <w:r>
        <w:rPr>
          <w:b/>
        </w:rPr>
        <w:t>E. 10.2</w:t>
      </w:r>
    </w:p>
    <w:p>
      <w:r>
        <w:t>La chambre de céans constate tout d’abord que l’enquête du 22 novembre 2021 a été réalisée par une infirmière, au nouveau domicile de la recourante, en présence de cette dernière et de son ergothérapeute. L’évaluatrice a rappelé les atteintes à la santé dont souffre l’intéressée et les limitations fonctionnelles, puis a rapporté pour chaque rubrique les déclarations de la recourante, ainsi que ses propres constatations ou considérations. ![endif]&gt;![if&gt;</w:t>
      </w:r>
    </w:p>
    <w:p>
      <w:r>
        <w:rPr>
          <w:b/>
        </w:rPr>
        <w:t>E. 10.2.1</w:t>
      </w:r>
    </w:p>
    <w:p>
      <w:r>
        <w:t>En ce qui concerne les actes élémentaires de la vie, la recourante a déclaré à l’infirmière qu’elle était autonome pour se vêtir, se dévêtir et préparer ses vêtements, de sorte qu’aucune aide n’a été retenue pour cet acte. ![endif]&gt;![if&gt; L’intéressée ne conteste pas ce point.</w:t>
      </w:r>
    </w:p>
    <w:p>
      <w:r>
        <w:rPr>
          <w:b/>
        </w:rPr>
        <w:t>E. 10.2.2</w:t>
      </w:r>
    </w:p>
    <w:p>
      <w:r>
        <w:t>La recourante a également indiqué à l’enquêtrice qu’elle était autonome pour se lever, s’asseoir et se coucher, précisant cependant avoir besoin d’aide pour se relever d’une assise basse, en raison de ses pieds bots, et non pas des séquelles de la rupture d’anévrisme. L’enquêtrice a alors mentionné que l’intéressée avait admis être seule la journée et prendre parfois place sur le canapé, et s’en relever. Elle a en outre rappelé que lors de la précédente évaluation de 2016, il avait été objectivé qu’elle s’asseyait et se relevait seule d’une chaise ou d’un canapé. Elle n’a donc pas retenu de besoin pour cet acte. ![endif]&gt;![if&gt; Cette appréciation, qui n’a pas été remise en cause par l’intéressée dans le cadre de la présente procédure, n’est pas critiquable puisque l’aide d’autrui nécessitée pour se lever d’un siège bas n’est de toute façon pas importante et quotidienne selon la jurisprudence.</w:t>
      </w:r>
    </w:p>
    <w:p>
      <w:r>
        <w:rPr>
          <w:b/>
        </w:rPr>
        <w:t>E. 10.2.3</w:t>
      </w:r>
    </w:p>
    <w:p>
      <w:r>
        <w:t>L’infirmière a noté que la recourante se disait autonome pour manger à table, couper les aliments et les porter à la bouche, de sorte que tout besoin d’aide a été nié sur ce point.![endif]&gt;![if&gt; Si l’intéressée a soutenu dans sa demande d’allocation pour impotent du 22 mars 2021 qu’elle avait besoin d’aide pour l’acte de manger car elle ne pouvait pas se préparer entièrement un repas, elle a par la suite, à juste titre, cité ces difficultés pour motiver un besoin d’accompagnement pour faire face aux nécessités de la vie. Les conclusions de l’enquêtrice, laquelle n’a pas retenu de besoin d’aide pour cet acte élémentaire, sont manifestement fondées.</w:t>
      </w:r>
    </w:p>
    <w:p>
      <w:r>
        <w:rPr>
          <w:b/>
        </w:rPr>
        <w:t>E. 10.2.4</w:t>
      </w:r>
    </w:p>
    <w:p>
      <w:r>
        <w:t>Concernant l’acte de faire sa toilette, l’infirmière a relaté que l’intéressée était autonome pour les soins d’hygiène au lavabo et pour se coiffer. À la fin du mois d’octobre 2021, elle avait déménagé dans la maison familiale qu’elle avait héritée et bénéficiait d’une douche de plain-pied, facilement accessible et munie d’un sol antidérapant. L’intéressée disait pouvoir se laver toute seule, mais préférer que son mari soit présent, en cas de troubles de l’équilibre. L’enquêtrice a estimé que cette aide était insuffisante pour prendre en considération l’acte de se doucher, ce d’autant plus qu’elle ne devrait plus être nécessaire car un siège rabattable et des poignées d’appui seraient prochainement installés. L’intéressée avait alors ajouté qu’elle avait déjà testé de tels moyens auxiliaires en voyage, et qu’elle aurait « parfois » besoin d’aide, « environ une fois par semaine », pour se relever du siège et sortir de la douche. L’infirmière a estimé qu’une telle aide ne pouvait pas être considérée comme importante ou régulière et ne suffisait dès lors pas à prendre en compte cet acte élémentaire. Elle a en outre rappelé que le rapport de la FSCMA avait préavisé favorablement la demande d’adaptation de la salle de bain afin de permettre à l’intéressée d’être autonome et en sécurité.![endif]&gt;![if&gt; La recourante soutient avoir besoin de l’aide des personnes de son entourage pour sécuriser sa toilette, compte tenu de ses atteintes à la santé. La chambre de céans rappellera tout d’abord qu’au moment du dépôt de la demande d’allocation, au mois de mars 2021, la recourante n’avait pas encore emménagé dans sa nouvelle maison. Elle avait motivé son besoin d’aide pour faire sa toilette en expliquant ne pas pouvoir passer de la position assise à debout et se lever de la baignoire. Ces allégations avaient été confirmées par les rapports des 10 mai et 14 juillet 2021 de la Dresse B______, laquelle avait signalé que le transfert dans la baignoire et la douche en position debout comportait des risques en raison des limitations dans la réalisation des transferts, le manque d’endurance en station debout et la faiblesse distale du membre supérieur droit. Suite à la demande de prise en charge de l’adaptation de la salle de bain, l’OAI a mandaté la FSCMA, qui a effectué sa visite dans la nouvelle demeure de la recourante, où cette dernière ne vivait pas encore. Dans son rapport du 21 juillet 2021, la FSCMA a constaté que la salle de bains était munie d’un lavabo, d’un bac de douche surélevé et de toilettes. L’intéressée n’y était pas autonome et en sécurité, car elle manquait de force dans les jambes et ne pouvait pas enjamber le bac de douche et se relever des toilettes. Afin « d’être autonome et en sécurité lors de l’utilisation de sa salle d’eau », l’intéressée sollicitait la prise en charge de l’adaptation de sa salle de bains, avec la mise en place d’une douche de plain-pied, ce qui requérait le déplacement du lavabo, et l’installation d’un siège de douche et d’une barre d’appui. Suite au préavis favorable de la FSCMA, l’intimé a pris en charge les adaptations précitées, ce qui n’est au demeurant pas contesté par la recourante. La chambre de céans constate donc que depuis son déménagement et les modifications de sa salle de bains, la recourante ne doit plus réaliser de transfert dans la baignoire, ni enjamber de bac de douche et rester debout. Elle peut désormais accéder facilement à la douche, équipée d’un sol antidérapant, s’asseoir et se relever, en s’aidant si nécessaire de la barre d’appui. Aucune pièce du dossier ne vient conforter ses allégations, selon lesquelles elle aurait besoin d’une surveillance pour faire sa toilette, qu’elle serait dépendante de son époux pour se doucher en toute sécurité, avec ou sans ces moyens auxiliaires. Il sera en particulier relevé que le rapport du 31 janvier 2022 de la Dresse B______ se limite à confirmer les propos de sa patiente, sans la moindre justification médicale. Quant au rapport du 4 juillet 2022 de Mme F______, il ne contient pas non plus de motivation quant au prétendu manque de sécurité dans la salle de bains actuelle. Il sied également de garder à l’esprit que la recourante a sollicité la transformation de sa salle d’eau, d’abord pour éviter les transferts et la douche dans la baignoire puis, une fois dans la nouvelle demeure qui était déjà équipée d’une douche, afin de ne plus devoir enjamber le bac de douche, expliquant que cette étape requérait l’aide de son mari. Cette adaptation a été prise en charge, précisément afin de lui permettre d’être autonome et en sécurité. Enfin, selon les premières déclarations de l’intéressée à l’infirmière, dans une douche adaptée telle que la sienne, soit une douche de plain-pied munie d’un siège et d’une barre d’appui, elle n’avait besoin d’aide qu’« environ une fois par semaine », pour se relever du siège et sortir de la douche. Ce besoin d’aide très irrégulière ne suffit pas. Dans ces conditions, aucun élément ne permet de s’écarter de l’estimation de l’infirmière, laquelle a dûment tenu compte des indications de la recourante et des derniers aménagements qui étaient déjà prévus et qui ont été effectivement mis en place peu de temps après l’enquête.</w:t>
      </w:r>
    </w:p>
    <w:p>
      <w:r>
        <w:rPr>
          <w:b/>
        </w:rPr>
        <w:t>E. 10.2.5</w:t>
      </w:r>
    </w:p>
    <w:p>
      <w:r>
        <w:t>Pour aller aux toilettes, l’enquêtrice a rapporté que l’intéressée avait « parfois » besoin d’aide pour se relever dans certains endroits, lorsque les WC étaient trop bas, ce qui ne représentait pas une aide importante et régulière, et ne suffisait donc pas à prendre en compte l’acte d’aller aux toilettes. ![endif]&gt;![if&gt; La recourante affirme avoir besoin de l’aide d’un tiers pour se rendre aux toilettes à l’extérieur de son domicile. Il est rappelé que la FSCMA a constaté que l’intéressée manquait de force au niveau des jambes et ne pouvait pas se relever des toilettes. Elle a donc proposé de prendre en charge un rehausse WC de 10 cm et d’installer une barre d’appui. La recourante a toutefois procédé, à ses frais, aux travaux souhaités puisque l’infirmière a noté que la nouvelle salle de bains était équipée d’une poignée d’appui, mais également de toilettes suspendues plus hautes que la norme. Il est donc établi que l’intéressée dispose de toilettes adaptées et qu’elle est, chez elle, totalement autonome pour cet acte élémentaire de la vie quotidienne, ce qui est au demeurant admis. Aucun besoin d’une aide importante et régulière ne saurait donc être retenu. Qui plus est, dans ses rapports des 10 mai et 14 juillet 2021, la Dresse B______ a indiqué que des toilettes suspendues avec une barre d’appui étaient nécessaires, et que sa patiente avait besoin d’aide pour se lever des toilettes si ces dernières n’étaient pas adaptées. On peut donc en conclure que la recourante est en mesure d’utiliser hors de son domicile, seule et sans aucune aide, les WC accessibles aux personnes à mobilité réduite, dont les toilettes sont plus élevées que la hauteur standard des toilettes classiques et qui sont toujours équipés de barre d’appui. C’est donc à bon droit que l’enquêtrice a considéré que la recourante était indépendante pour l’acte d’aller aux toilettes.</w:t>
      </w:r>
    </w:p>
    <w:p>
      <w:r>
        <w:rPr>
          <w:b/>
        </w:rPr>
        <w:t>E. 10.2.6</w:t>
      </w:r>
    </w:p>
    <w:p>
      <w:r>
        <w:t>Concernant les déplacements, la recourante a déclaré à l’infirmière qu’elle était indépendante à l’intérieur de sa maison, où deux lifts d’escaliers allaient prochainement être installés suite au préavis de la FSCMA, et qu’elle était autonome pour les contacts sociaux. S’agissant des déplacements à l’extérieur, l’infirmière a rapporté que la recourante ne travaillait plus en qualité d’avocate, mas qu’elle continuait à donner des cours de droit à raison de deux heures par semaine. Elle s’y rendait de manière autonome en scooter ou en voiture car elle pouvait se parquer directement devant le bâtiment. Son périmètre de marche était limité à environ 150-200 mètres. À l’instar de ce qui prévalait lors de la précédente enquête, l’intéressée avait besoin d’être accompagnée en fauteuil roulant lors des manifestations pour ne pas rester dans les files d’attente, et avait alors besoin de son mari pour sortir le fauteuil roulant du véhicule et l’aider à passer certains obstacles. ![endif]&gt;![if&gt; L’infirmière a ainsi admis le besoin d’aide régulière et importante pour cet acte, de sorte qu’il n’est pas nécessaire de revenir sur les explications de la recourante relatives à cette rubrique.</w:t>
      </w:r>
    </w:p>
    <w:p>
      <w:r>
        <w:rPr>
          <w:b/>
        </w:rPr>
        <w:t>E. 10.2.7</w:t>
      </w:r>
    </w:p>
    <w:p>
      <w:r>
        <w:t>S’agissant de l’accompagnement durable, l’infirmière n’a retenu ni un besoin régulier pour faire face aux nécessités de la vie, ni des prestations d’aide permettant de vivre de manière indépendante, ni la présence régulière d’une tierce personne pour éviter un risque important d’isolement durable. Enfin, l’aide relative à l’accompagnement pour les activités et les contacts hors du domicile avait été prise en compte dans l’acte relatif aux déplacements à l’extérieur. L’enquêtrice a notamment indiqué que l’intéressée continuait de donner des cours de droit à raison de deux heures par semaine, et de deux heures de préparation desdits cours. Elle devait organiser ses activités de manière fractionnée en raison de sa fatigabilité, de manière à pouvoir s’octroyer des moments de repos. Elle présentait en outre un trouble de la concentration, limitée à moins de 4 heures par jour, auquel elle palliait en utilisant des rappels. S’agissant du ménage, l’intéressée ne faisait que son lit de temps en temps. Elle avait toujours eu une femme de ménage. Depuis son déménagement dans la maison familiale plus grande et sur deux étages, elle avait augmenté le temps de sa femme de ménage et fait l’acquisition d’un robot-aspirateur. Il était donc estimé que l’intéressée n’avait jamais pris en charge la tenue complète de son ménage et qu’il était exigible de son époux qu’il participe aux différents travaux ménagers. Les repas étaient préparés par le mari et il était estimé que l’intéressée pouvait l’aider, en s’installant sur une chaise haute devant le plan de travail ou assise à table. Il était noté qu’en bonne santé, l’assurée travaillerait comme avocate et à temps plein et n’aurait, selon ses dires, que peu de temps à consacrer aux tâches ménagères et à la préparation des repas. L’ergothérapeute présente avait d’ailleurs ajouté que ces deux points n’avaient pas été pris en compte dans la rééducation post rupture d’anévrisme car il s’agissait d’activités que l’intéressée n’assumait pas au quotidien avant l’atteinte à la santé car elle se consacrait entièrement à son activité professionnelle et à ses loisirs. La cuisine n’avait en outre pas été adaptée pour une chaise roulante par gain de place et car l’intéressée ne consacrait que peu de temps à l’élaboration des repas. Les courses avaient toujours été effectuées par le mari et l’intéressée ne faisait plus d’emplettes depuis le déménagement car les commerces étaient moins accessibles. S’agissant des démarches administratives, elle continuait à trier son courrier et les factures, mais avait besoin d’aide pour faire les paiements et différentes démarches en raison de ses difficultés de concentration. Il était retenu que l’aide apportée par le mari dans ces prestations participait à l’obligation de réduire le dommage. L’intéressée avait besoin d’aide pour préparer ses médicaments en lien avec une fatigabilité et un manque de concentration. La pharmacie lui préparait ses sachets journaliers une fois par mois. Ensuite, elle prenait ses médicaments. Cette aide ne suffisait pas à prendre en compte des soins exigés par l’invalidité. ![endif]&gt;![if&gt; Dans ses différentes écritures, la recourante a confirmé ses déclarations à l’infirmière, à savoir qu’elle avait besoin d’une aide permanente et importante pour se préparer à manger, faire ses courses, se déplacer et entretenir des contacts avec autrui, faire le ménage et gérer l’aspect administratif de sa vie quotidienne. Par rapport du 14 juillet 2021, la Dresse B______ a expliqué que sa patiente avait besoin d’aide pour la préparation des repas et pour le ménage, compte tenu de son manque d’endurance en station debout qui requérait qu’elle se repose en position couchée pendant 2 à 3 heures par jour. Elle avait également besoin de l’aide de son époux ou de la pharmacie pour la préparation du traitement en raison de ses troubles attentionnels. Enfin, sur le plan social, à cause de sa fatigabilité, elle devait être conduite si elle rencontrait des amis ou pour se rendre à un endroit éloigné notamment en fin de journée, et elle ne pouvait pas cumuler les rendez-vous. En raison de ses troubles neuropsychologiques persistants, elle devait se faire aider pour les tâches d’organisation et les préparatifs. Selon le rapport du 4 juillet 2022 de Mme F______, les moyens auxiliaires mis en place étaient nécessaires et adéquats afin d’augmenter l’indépendance et l’autonomie de la recourante dans les activités de la vie quotidienne, mais ils n’avaient pas la prétention de pallier entièrement à toutes les difficultés, notamment celles liées aux handicaps invisibles, soit la grande fatigabilité physique et psychique, le manque de concentration et d’attention, la fluctuation des capacités qui découlaient des lésions cérébrales, qui impactaient l’autonomie et l’indépendance de la recourante de manière importante et justifiaient l’aide nécessaire apportée par des tiers. L’incapacité à préparer les repas, à effectuer les courses et le ménage était préexistante à la rupture d’anévrisme, en raison de la position statique prolongée et du périmètre de marche que requéraient ces activités. Les difficultés avaient augmenté suite à la rupture d’anévrisme. Lors de la rééducation, les activités susmentionnées avaient été prises en compte et travaillées, mais avec des objectifs équivalents aux capacités antérieures. C’était la raison pour laquelle la nouvelle cuisine n’avait pas été adaptée puisqu’elle était principalement utilisée par le mari, étant encore rappelé que le fauteuil roulant était actuellement utilisé uniquement pour l’extérieur et que l’intimé n’aurait donc pas accepté de revoir l’accessibilité de la cuisine en fauteuil. La chambre de céans observe que ces documents ne contiennent pas le moindre élément objectif permettant de douter du bien-fondé de l’évaluation de l’infirmière, laquelle a tenu compte de la situation de la recourante, de ses diverses atteintes à la santé et de tous ses empêchements, en particulier de son manque d’endurance, de sa fatigabilité et de son besoin de se reposer et d’éviter la station debout prolongée. L’intéressée ne fait d’ailleurs valoir aucun argument concret qui justifierait de s’écarter des conclusions, dûment motivées et convaincantes, du rapport. Elle n’indique par exemple pas pour quels motifs elle ne pourrait pas participer à la confection des repas en prenant place sur une chaise, au ménage et à la lessive, au besoin en fractionnant les tâches pour se reposer et s’allonger, étant notamment rappelé qu’elle est en mesure de marcher environ 3'500 pas sur une journée, et qu’elle dispose d’un robot-aspirateur et d’un lift d’escaliers entre les différents étages de sa maison. La recourante a indiqué qu’elle ne faisait plus d’emplettes depuis le déménagement car les commerces étaient moins accessibles. Cette explication n’est pas pertinente, étant rappelé que les difficultés supplémentaires qu’elle rencontre depuis son emménagement dans un lieu plus isolé ne constituent pas un obstacle pour vivre de façon indépendante. En effet, la nécessité de l’aide apportée par un tiers doit être examinée de manière objective, selon l’état de santé de l’assuré concerné, indépendamment de l’environnement dans lequel celui-ci se trouve. Or, en dépit de ses atteintes orthopédiques et des séquelles de sa rupture d’anévrisme, la recourante peut marcher environ 150-200 mètres et conduit une voiture et un scooter. Elle devrait donc pouvoir faire des courses légères seule. L’intéressée est manifestement autonome pour entretenir des contacts sociaux, étant rappelé qu’elle donne deux heures de cours de droit par semaine dans un établissement public. Que l’intéressée préfère être conduite par son époux lorsqu’elle est fatiguée, généralement en fin de journée ou le soir, ne représente pas un besoin d’être accompagnée pour faire face aux nécessités de la vie. Concernant la gestion de ses affaires administratives et financières, il est rappelé que la recourante ne peut plus, en raison de ses troubles attentionnels, exécutifs et de son manque d’endurance attentionnelle, exercer en qualité d’avocate indépendante et qu’une rente entière d’invalidité lui a été octroyée. Elle parvient toutefois à se concentrer jusqu’à environ 4 heures par jour, ce qui lui laisse suffisamment de temps pour gérer ses tâches administratives courantes. De surcroît, en dépit de ces atteintes, la recourante demeure en mesure de préparer et de donner deux heures de cours de droit par semaine. Une telle aptitude permet d’écarter un besoin d’assistance dans les tâches administratives simples ou encore pour la préparation et la prise de son traitement médicamenteux. Partant, rien ne permet de conclure que la recourante ne pourrait pas vivre de manière indépendante chez elle, sans l’aide apportée par son mari. La recourante a en outre fait valoir que l’instruction du dossier était lacunaire car la situation de ses proches n’avait même pas été abordée. Selon elle, l'exigibilité attendue de ceux-ci était excessive et disproportionnée, au point d’affecter leur propre santé. À cet égard, elle a précisé que sa mère souffrait elle-même de troubles neuropsychologiques, attentionnels avec un ralentissement marqué et d’une grande fatigabilité. Sa situation s’était détériorée et sa santé était également compromise par son rôle de tiers aidant. Quant à son mari, il travaillait à temps complet et était épuisé dans son rôle de proche aidant, au point de nécessiter un suivi psychothérapeutique. Cette situation portait également atteinte à la dynamique du couple qui s’en trouvait affaibli. Il ressort du rapport du 19 janvier 2022 du Dr D______ que le mari de l’intéressée est régulièrement suivi dans le cadre d’une surcharge liée à son rôle de proche-aidant, du rapport du 7 février 2022 du Dr E______ que la position de proche-aidant du mari vis-à-vis de sa femme impacte négativement sur sa santé psychique et sur la dynamique de couple qui en est biaisée, et du rapport du 17 février 2022 de la Dresse B______ que la mère de sa patiente souffre de troubles neuropsychologiques depuis 2012 sous forme d’altération de la mémoire et de troubles de la concentration, que ces difficultés cognitives ont eu un impact sur sa capacité à gérer sa vie quotidienne et professionnelle, qu’elle perçoit une rente d’invalidité et que ses troubles s’étaient aggravés dernièrement dans le cadre de son rôle de proche aidante de sa fille. La chambre de céans relève tout d’abord que l’enquêtrice n’a pas retenu d’exigibilité de la part de la mère de la recourante puisqu’elle a rapporté que l’aide pour accomplir les actes ordinaires était fournie pas l’époux. Elle souligne en outre que la recourante a indiqué, à l’appui de sa demande d’allocation pour impotent, que sa mère l’aidait hebdomadairement, ce qui ne représente donc pas une assistance importante. S’agissant de l’assistance que lui apporte son conjoint, elle a trait à l’obligation de diminuer le dommage et ne paraît ni excessive, ni disproportionnée, étant rappelé que la recourante devrait pouvoir participer aux tâches ménagères, à l’exception des plus lourdes ou contraignantes. En outre, si son époux devait vivre seul, il devrait également cuisiner, faire des courses et s’occuper des tâches ménagères. L’intimé a donc conclu à bon droit que la recourante n’avait pas besoin d’un accompagnement pour faire face aux nécessités de la vie. Enfin, compte tenu de ce qui précède et par appréciation anticipée des preuves (ATF 145 I 167 ), il sera renoncé aux demandes de mesures d’instruction de la recourante.</w:t>
      </w:r>
    </w:p>
    <w:p>
      <w:r>
        <w:rPr>
          <w:b/>
        </w:rPr>
        <w:t>E. 11</w:t>
      </w:r>
    </w:p>
    <w:p>
      <w:r>
        <w:t>Par conséquent, la chambre de céans ne peut que constater que les conditions d’octroi d’une allocation pour impotent ne sont pas réalisées.![endif]&gt;![if&gt;</w:t>
      </w:r>
    </w:p>
    <w:p>
      <w:r>
        <w:rPr>
          <w:b/>
        </w:rPr>
        <w:t>E. 12</w:t>
      </w:r>
    </w:p>
    <w:p>
      <w:r>
        <w:t>Au vu de ce qui précède, le recours sera rejeté, la décision litigieuse confirmée et la recourante condamnée au paiement d’un émolument de CHF 200.-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