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A/1055/2018 vom 5. April 2018</w:t>
      </w:r>
    </w:p>
    <w:p>
      <w:r>
        <w:t>GE Cour de justice, 2018-04-05, FR</w:t>
      </w:r>
    </w:p>
    <w:p>
      <w:r>
        <w:rPr>
          <w:b/>
        </w:rPr>
        <w:t xml:space="preserve">Quelle: </w:t>
      </w:r>
      <w:r>
        <w:t>https://mcp.opencaselaw.ch/entscheid/ge_gerichte_A_1055_2018</w:t>
      </w:r>
    </w:p>
    <w:p>
      <w:r>
        <w:t>FR: GE_GERICHTE A/1055/2018 du 5 avril 2018</w:t>
      </w:r>
    </w:p>
    <w:p>
      <w:r>
        <w:t>IT: GE_GERICHTE A/1055/2018 del 5 aprile 2018</w:t>
      </w:r>
    </w:p>
    <w:p>
      <w:pPr>
        <w:pStyle w:val="Heading2"/>
      </w:pPr>
      <w:r>
        <w:t>Volltext</w:t>
      </w:r>
    </w:p>
    <w:p>
      <w:r>
        <w:t>Genève Cour de justice (Cour de droit public) Chambre constitutionnelle 05.04.2018 A/1055/2018</w:t>
      </w:r>
    </w:p>
    <w:p>
      <w:r>
        <w:t>A/1055/2018 ACST/6/2018 du 05.04.2018 ( ELEVOT ) , IRRECEVABLE Recours TF déposé le 11.04.2018, rendu le 04.07.2018, REJETE, 1C_158/2018 En fait En droit RÉPUBLIQUE ET CANTON DE GENÈVE POUVOIR JUDICIAIRE A/1055/2018 - ELEVOT ACST/6/2018 COUR DE JUSTICE Chambre constitutionnelle Arrêt du 5 avril 2018 dans la cause Monsieur A______ représenté par Me Alexandre Böhler, avocat contre CONSEIL D'ÉTAT EN FAIT 1) Par arrêté du 11 janvier 2017, le Conseil d'État genevois a fixé au dimanche 15 avril 2018 l'élection du Grand Conseil et le premier tour de l'élection du Conseil d'État. Le second tour éventuel de l'élection du Conseil d'État était fixé au dimanche 6 mai 2018.![endif]&gt;![if&gt; Le délai pour le dépôt des listes de candidatures pour l'élection du Grand Conseil et le premier tour de l'élection du Conseil d'Etat était fixé au lundi 5 février 2018, avant midi et, pour le second tour, au mardi 17 avril 2018 avant midi. 2) Le 12 mars 2018, le matériel de vote a été expédié aux Genevois de l'étranger – les destinataires l'ont reçu au plus tôt le 15 mars 2018 –, et mis en ligne sur le site internet de l'État de Genève, y compris une version en fichier «.pdf» de la brochure explicative envoyée aux électeurs.![endif]&gt;![if&gt; 3) Le matériel de vote destiné aux électeurs domiciliés dans le canton a été expédié, en courrier B1, entre le 13 et le 26 mars 2018.![endif]&gt;![if&gt; 4) Le 15 mars 2018, un exemplaire de la brochure explicative a été distribué aux douze journalistes présents lors d'une rencontre avec les médias organisée par la chancellerie d'État.![endif]&gt;![if&gt; 5) Ladite brochure explicative contient en page 18, dans la rubrique « Conseil d'État : comment exprimer mes choix ? », deux textes illustrés chacun d'un bulletin reproduit en miniature. Le premier texte a la teneur suivante : « Je dois utiliser l'unique bulletin officiel de couleur blanche. Pour cette élection, j'ajoute à la main une croix (pas en rouge) dans la case en regard de chaque candidat-e choisi-e. Attention : je n'inscris au maximum que 7 croix, car si je dépasse ce nombre mon bulletin sera annulé ».![endif]&gt;![if&gt; Le bulletin illustrant ce texte, d'une taille de 4.6 cm sur 3.2 cm et correspondant à une réduction de 7.5 fois par rapport au bulletin officiel, contient – dans une police de caractères dont les majuscules sont inférieures à un demi-millimètre de hauteur (police Arial Mt 1.35) – une partie des listes et candidats réels à l'élection au Conseil d'État, associés à un certain nombre de listes et noms de candidats de fantaisie. Cinq cases étaient déjà cochées, correspondant toutes à des candidats réels, soit les trois candidats du parti libéral-radical et deux des trois candidats du parti socialiste, tandis que l'électeur, représenté par une main stylisée tenant un outil scripteur, s'apprêtait à cocher la case correspondant à un autre candidat réel, soit l'un des trois présentés par l'Union démocratique du centre (étant précisé que seuls deux des trois candidats de cette formation figuraient sur le bulletin fictif). Le fichier «.pdf» disponible en ligne sur le site internet de l'État de Genève pouvait faire l'objet d'un agrandissement, permettant alors de lire plus distinctement le nom des candidats. 6) Le 20 mars 2018 à 07h00, la chancellerie d'État a été informée d'une polémique engagée la veille sur les réseaux sociaux et concernant l'illustration précitée de la p. 18 de la brochure.![endif]&gt;![if&gt; Une version agrandie quatre fois de l'illustration telle que figurant dans la version en ligne avait été mise en ligne sur des réseaux sociaux. 7) Le même jour à 08h30, la chancellerie d'État a retiré la brochure explicative figurant sur le site, et l'a remplacée vers 12h10 par une nouvelle version contenant un autre bulletin d'illustration en p. 18, lequel ne contenait plus que des noms de fantaisie.![endif]&gt;![if&gt; 8) Le 20 mars 2018 encore, peu après 14h00, la chancellerie d'État a diffusé un communiqué de presse.![endif]&gt;![if&gt; Soucieuse d'informer sur les nouvelles modalités de vote, elle avait commis une maladresse, et regrettait la situation. L'illustration en cause avait été réalisée et produite au courant de l'été 2017 pour des tests de lecture optique, laquelle serait utilisée la première fois pour l'élection du Conseil d'État d'avril 2018. Les noms des candidats étaient pratiquement illisibles dans la version papier envoyée aux électeurs, et une nouvelle version était en ligne sur internet depuis 12h10. La chancellerie d'État estimait que cette situation malencontreuse n'était pas de nature à influencer la libre formation de l'opinion des citoyennes et citoyens. 9) Le 20 mars 2018 en fin de journée, la Tribune de Genève a publié sur son site internet un article électronique intitulé « la brochure électorale est contestée », avec reproduction de l'illustration litigieuse et résumé de la polémique à son endroit. Le journal Le Temps en a fait de même, sous le titre « une "Genferei" pourrait compromettre les élections ». Le soir, les chaînes de télévision RTS1 et Léman Bleu ont diffusé des sujets sur la question.![endif]&gt;![if&gt; 10) Le 21 mars 2018, la Tribune de Genève, Le Temps et Le Courrier ont publié des articles dans leur édition papier à ce sujet. Le quotidien 20 minutes en a fait de même le lendemain.![endif]&gt;![if&gt; 11) Le 23 mars 2018, la chancellerie d'État a encore modifié la version en ligne de la brochure, en remplaçant dans l'illustration en cause les noms de fantaisie par les termes « candidat 1 », « candidat 2 », etc.![endif]&gt;![if&gt; 12) Par acte posté le 28 mars 2018, Monsieur A______ a interjeté recours contre la notice explicative, concluant principalement à l'annulation des deux opérations électorales du 15 avril 2018 et à l'octroi d'une indemnité de procédure.![endif]&gt;![if&gt; La presse romande s'était fait l'écho du problème relatif à la notice explicative le 20 mars 2018. Lui-même avait eu connaissance de l'irrégularité entachant les opérations électorales en recevant son matériel de vote le 28 mars 2018, notamment en s'apercevant que, contrairement à ce qu'il espérait, la version papier de la notice n'avait pas été modifiée. 13) Sur ce, la cause a été gardée à juger.![endif]&gt;![if&gt; EN DROIT 1) 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ACST/16/2017 du 21 septembre 2017 consid. 3a ; ACST/8/2016 du 3 juin 2016 ; ACST/3/2016 du 24 février 2016 ; ACST/10/2015 du 11 mai 2015 ; ACST/6/2015 du 26 mars 2015 ; ACST/5/2015 du 4 mars 2015 ; ATA/65/2013 du 6 février 2013 ; ATA/715/2012 du 30 octobre 2012 ; ATA/331/2012 du 5 juin 2012 ; ATA/180/2011 du 17 mars 2011 ; ATA/51/2011 du 1 er février 2011). La constatation du résultat exact, de même que le respect de la procédure en matière électorale font partie de la liberté de vote (ATF 140 I 394 consid. 8.2 ; arrêt du Tribunal fédéral 1C_136/2014 du 22 juillet 2014 consid. 5.1 ; ACST/10/2015 précité ; ACST/8/2015 du 31 mars 2015).![endif]&gt;![if&gt; b. En l’espèce, le recours porte sur le matériel de vote, en particulier la brochure explicative transmise aux électeurs enregistrés dans le canton de Genève et résidant soit dans le canton soit à l'étranger, qui fait partie de la procédure des opérations électorales, en lien avec l'élection du Conseil d'État du 15 avril 2018. Cet élément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arrêt du Tribunal fédéral 1C_225/2016 du 14 décembre 2016 consid. 1.2 ; ACST/8/2016 précité ; ACST/8/2015 précité ; ACST/6/2015 précité ; ACST/5/2015 précité ; ACST/1/2015 du 23 janvier 2015).![endif]&gt;![if&gt; b. En l’espèce, le recourant est une personne physique et ressortissant suisse qui est, selon le rôle de l’office cantonal de la population et des migrations (ci-après : OCPM), domicilié sur le territoire cantonal, où il exerce ses droits politiques. Le recours est ainsi recevable de ce point de vue. 4) a. Aux termes de l’art. 62 al. 1 let. c LPA,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ACST/16/2017 précité consid. 5b ; ACST/8/2016 précité ; ACST/10/2015 précité ; ACST/6/2015 précité ; ACST/5/2015 précité ; ATA/118/2014 du 25 février 2014 ; ATA/715/2012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ACST/16/2017 précité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ATA/680/2000 du 7 novembre 2000, confirmé par arrêt du Tribunal fédéral 1P.733/2000 du 14 mai 2001 ; ATA/456/2011 du 26 juillet 2011 ; ATA/303/2011 du 17 mai 2011). d.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ACST/16/2017 précité consid. 5d ; ATA/72/2018 du 23 janvier 2018 consid. 3a ; ATA/244/2015 du 3 mars 2015 ; ATA/143/2015 du 3 février 2015).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5)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explicative.![endif]&gt;![if&gt; 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 ATA/583/2008 du 18 novembre 2008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 ACST/8/2016 précité consid. 6). 6) En l’espèce, le recours a été déposé auprès d'un bureau de poste suisse le 28 mars 2018.![endif]&gt;![if&gt; Le matériel de vote destiné aux électeurs domiciliés dans le canton a été expédié, en courrier B1, à partir du 13 mars 2018. Il ne ressort pas du dossier que le recourant ait reçu son matériel de vote avant le 20 mars 2018, et cela n'est pas non plus allégué par l'intimé. Cela étant, la problématique a fait l'objet d'un communiqué officiel du Conseil d'État le 20 mars 2018, ce dont la presse s'est largement fait l'écho les 20 et 21 mars 2018. Le recourant ne l'ignore pas, puisqu'il mentionne ce dernier point dans sa présentation des faits. Or le communiqué et plusieurs des articles de presse mentionnaient expressément qu'il ne serait pas procédé à une réexpédition de la notice explicative. Dès lors, le recourant ne saurait prétendre qu'il a découvert l'informalité alléguée le 28 mars 2018 en recevant son matériel de vote. Tant le contenu de la brochure en soi que le fait que la version papier de celle-ci ne serait pas remaniée étaient connus du public, et en particulier des personnes actives dans un parti politique, ou impliquées dans la vie publique – comme l'est, notoirement, le recourant – depuis le 20 mars 2018, voire au plus tard le 21 mars 2018. Le dies a quo du délai étant ainsi en l'espèce, dans l'hypothèse la plus favorable au recourant, le 21 mars 2018, le délai de recours venait à échéance le 27 mars 2018, si bien que le recours, posté le 28 mars 2018, est tardif, sans que le recourant invoque le moindre élément susceptible de constituer un cas de force majeure. 7) Il s’ensuit que le recours est manifestement irrecevable, ce qui sera constaté sans autre d'acte d'instruction, conformément à l'art. 72 LPA.![endif]&gt;![if&gt; 8) À titre superfétatoire, il sera mentionné que dans deux arrêts rendus ce jour, statuant sur la base de griefs similaires à ceux développés sur le fond par le recourant, la chambre constitutionnelle a rejeté les recours, estimant qu'il n'y avait pas eu de violation de la liberté de vote.![endif]&gt;![if&gt; 9) Vu l'issue du litige, un émolument de CHF 500.- sera mis à la charge du recourant (art. 87 al. 1 LPA), et aucune indemnité de procédure ne sera allouée (art. 87 al. 2 LPA).![endif]&gt;![if&gt; * * * * * PAR CES MOTIFS LA CHAMBRE CONSTITUTIONNELLE déclare irrecevable le recours interjeté le 28 mars 2018 par Monsieur A______ contre la notice explicative relative à l'élection du Conseil d'État du 15 avril 2018 ; met à la charge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Böhler, avocat du recourant, ainsi qu'au Conseil d'État. Siégeant : M. Verniory, président, Mmes Cramer et Junod, M. Martin, Mme Tapponnier, juges. Au nom de la chambre constitutionnelle : le secrétaire-juriste : F. Scheffre le 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