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A/1054/2020 vom 17. Juni 2020</w:t>
      </w:r>
    </w:p>
    <w:p>
      <w:r>
        <w:t>GE Cour de justice, 2020-06-17, FR</w:t>
      </w:r>
    </w:p>
    <w:p>
      <w:r>
        <w:rPr>
          <w:b/>
        </w:rPr>
        <w:t xml:space="preserve">Quelle: </w:t>
      </w:r>
      <w:r>
        <w:t>https://mcp.opencaselaw.ch/entscheid/ge_gerichte_A_1054_2020</w:t>
      </w:r>
    </w:p>
    <w:p>
      <w:r>
        <w:t>FR: GE_GERICHTE A/1054/2020 du 17 juin 2020</w:t>
      </w:r>
    </w:p>
    <w:p>
      <w:r>
        <w:t>IT: GE_GERICHTE A/1054/2020 del 17 giugno 2020</w:t>
      </w:r>
    </w:p>
    <w:p>
      <w:pPr>
        <w:pStyle w:val="Heading2"/>
      </w:pPr>
      <w:r>
        <w:t>Erwägungen</w:t>
      </w:r>
    </w:p>
    <w:p>
      <w:r>
        <w:rPr>
          <w:b/>
        </w:rPr>
        <w:t>E. 4</w:t>
      </w:r>
    </w:p>
    <w:p>
      <w:r>
        <w:t>ème Chambre En la cause Monsieur A______, domicilié c/o Madame B______, rue ______, GENÈVE recourant contre OFFICE CANTONAL DE L'EMPLOI, sis rue des Gares 16, GENÈVE intimé EN FAIT 1.        Par décision sur opposition du 6 février 2020, l'office cantonal de l'emploi (ci-après l'OCE ou l'intimé) a rejeté l'opposition formée par Monsieur A_____ (ci-après l'assuré ou le recourant) à sa décision du 10 septembre 2019 niant le droit à ce dernier à l'indemnité de chômage du 23 juin 2014 au 22 juin 2016, du 3 octobre 2016 au 2 octobre 2018 et dès le 3 octobre 2018, faute d'avoir un domicile en Suisse. 2.        Le 30 mars 2020, l'assuré a recouru contre cette décision auprès de la chambre des assurances sociales de la Cour de justice. Il précisait que la décision sur opposition lui était parvenue par courrier simple le 14 mars 2020. L'OCE indiquait lui avoir envoyé cette décision par courrier recommandé qui lui aurait été retourné avec la mention « non réclamé ». Cette éventualité n'était pas soutenable, car depuis son changement d'adresse, en novembre 2019, il avait souscrit auprès de l'office de poste de Thônex un contrat de poste restante. Tous les courriers qui lui étaient destinés étaient systématiquement réexpédiés à ce bureau de poste et gardés jusqu'à leur retrait. Il était inconcevable qu'à la même période, les courriers qui lui étaient destinés étaient gardés à l'office de poste conformément à sa souscription, sauf celui qui lui avait été adressé par l'OCE. Réclamation faite, la poste ne reconnaissait pas avoir reçu un courrier recommandé de l'OCE adressé à lui. Si le courrier avait été envoyé en recommandé, il aurait été certainement gardé et lui aurait été délivré ponctuellement, car il avait pris toutes les dispositions pour éviter un tel incident. N'ayant donc reçu de la poste aucune notification ni aucun avis pour aller retirer un pli recommandé et n'ayant reçu de l'expéditeur aucune preuve d'un envoi en recommandé, le 12 mars 2020 (sic) devait être retenu comme date de notification. En conséquence, le recours était formé dans les délais prescrits. 3.        L'intimé a produit, le 30 avril 2020, le résultat de la recherche postale concernant la notification de la décision sur opposition du 6 février 2020. Il en résulte que l'envoi a été trié en vue de sa distribution le 6 février 2020, puis envoyé, le lendemain, poste restante à l'office postal de Thônex. Le pli a été retourné le 9 mars 2020 à l'expéditeur. 4.        Le 22 mai 2020, l'intimé a observé que le pli recommandé en cause était revenu en retour avec la mention « non réclamé » le 11 mars 2020, raison pour laquelle la décision avait été renvoyée en courrier simple au recourant le 12 mars 2020. Il ressortait des explications de celui-ci qu'il avait bien reçu le pli simple le 14 mars 2020 et qu'il avait encore attendu le 30 mars 2020 pour poster son recours, alors que son attention avait été attirée sur le fait que le délai de recours avait commencé à courir à l'échéance du délai de garde de sept jours suite à la première notification infructueuse de la décision litigieuse. Il ressortait clairement de la recherche postale que le pli recommandé avait été envoyé poste restante, prêt au retrait, à l'office de poste de Thônex. Au vu de ces éléments, il était manifeste que le recours formé le 30 mars 2020 par le recourant était irrecevable. À l'appui de son écriture, l'intimé a transmis : -      son courrier adressé en courrier simple le 12 mars 2020 au recourant l'informant lui avoir fait parvenir sa décision suite à son opposition du 9 octobre 2019 par courrier recommandé du 6 février 2020 et que ce pli n'ayant pas été retiré à la poste à l'intérieur du délai de garde de sept jours, lui était revenu avec la mention « non réclamé ». La décision lui était une nouvelle fois adressée sous pli simple. Son attention était attirée sur le fait que le délai de recours de trente jours pour contester la décision avait commencé à courir à l'échéance du délai de garde de sept jours, suite à la première notification infructueuse de la décision ; -      l'enveloppe ayant contenu le pli recommandé du 6 février 2020, sur laquelle figure les mentions « non réclamé » « délai 7.3 » et « case postale/1226 Thônex ». 5.        Le 27 mai 2020, la chambre de céans a informé le recourant que son recours pourrait être tardif et lui a demandé de lui faire savoir pour quel motif il n'aurait pas agi dans le délai légal. 6.        Le 5 juin 2020, le recourant a répondu que depuis son déménagement, annoncé à l'office cantonal de la population et des migrations le 26 novembre 2019, il avait fait réacheminer son courrier à l'office de poste de Thônex. Depuis le 3 décembre 2019, son courrier lui était adressé systématiquement en poste restante. Il intervenait dans une action de formation dans un organisme situé à Thônex et, pour des besoins pratiques, passait à l'office de poste deux fois par semaine pour retirer son courrier. En février 2020, la poste de Thônex lui avait remis tous les courriers qui lui avaient été destinés, sauf celui de l'intimé daté du 6 février 2020. Il transmettait en annexe de son écriture des plis datés reçus à cette même période en poste restante. L'hypothèse d'un colis « non réclamé » et renvoyé à l'expéditeur s'avérait dans ce cas illogique, car le contrat de réacheminement stipulait que l'office de poste gardait et lui restituait durant toute la durée du contrat tous les courriers et colis qui lui étaient destinés. Comment aurait-il pu réclamer un pli dont il n'avait pas reçu la notification ? Il en résultait qu'il n'avait pas reçu le pli contenant la décision de l'intimé du 6 février 2020 envoyé par courrier recommandé et que cela était dû à un dysfonctionnement de l'office de poste de Thônex. Dès lors son recours interjeté le 30 mars 2020 suite au courrier simple de l'intimé du 12 mars précédent était recevable. Il avait ainsi été empêché d'agir sans sa faute dans le délai légal de 30 jours. Le recourant a produit : -      des ordres de réacheminement de son courrier à l'office de poste de Thônex en cours dès le 3 décembre 2019 et valables jusqu'au 15 juillet 2020 ; -      des courriers A adressés en poste restante au recourant les 25, 26 28 février. 7.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 er janvier 2003, est applicable au cas d'espèce. 3.        a. Il s'agit en l'occurrence d'examiner la recevabilité du recours. b.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 c. En l'occurrence, l'intimé a prouvé avoir valablement notifié sa décision, en application de la fiction légale prévue par les art. 38 al. 2bis LPGA et 62 al. 4 LPA, en produisant l'enveloppe ayant contenu la décision querellée ainsi qu'un extrait de suivi des envois de La Poste, dont il ressort que le pli contenant la décision en cause lui a été retourné, du fait qu'il n'avait pas été réclamé à l'échéance du délai de garde, lequel est de sept jours pour les plis recommandés. Le fait que le recourant avait fait garder son courrier en poste restante ne fait pas obstacle à la fiction légale de la notification après l'échéance du délai de garde de sept jours, selon la jurisprudence précitée. Le recourant a allégué avoir reçu des courriers datés des 25, 26 et 28 février 2020, ce qui n'est pas déterminant dans le cas d'espèce. En effet, le pli en cause a été transmis le 7 février 2020 à la poste de Thônex pour retrait. Il aurait donc dû être retiré jusqu'au 14 février 2020. Ce n'est que si le recourant avait démontré avoir reçu d'autres courriers en poste restante entre le 7 et le 14 février 2020 que l'on aurait pu avoir des doutes sur le fonctionnement de la poste. En conclusion, la décision est réputée avoir été notifiée au recourant le dernier jour du délai de garde, soit le 14 février 2020 et le délai de recours se terminait le 16 mars 2016. Interjeté le 30 mars 2020, le recours est tardif. 4.        a.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b. En l'espèce, le recourant ne démontre pas qu'il aurait été empêché, sans faute de sa part, de recourir, les pièces produites établissant, au degré de la vraisemblance prépondérante que le pli qui lui a été adressé le 6 février 2020 a été envoyé en poste restante, prêt au retrait à l'office de poste de Thônex le 7 février 2020 et retourné à l'expéditeur le 9 mars suivant. 5.        En l'absence de motif valable de restitution de délai, le recours sera déclaré irrecevable pour cause de tardiveté. 6.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