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A/1053/2024 vom 11. Juni 2024</w:t>
      </w:r>
    </w:p>
    <w:p>
      <w:r>
        <w:t>GE Cour de justice, 2024-06-11, FR</w:t>
      </w:r>
    </w:p>
    <w:p>
      <w:r>
        <w:rPr>
          <w:b/>
        </w:rPr>
        <w:t xml:space="preserve">Quelle: </w:t>
      </w:r>
      <w:r>
        <w:t>https://mcp.opencaselaw.ch/entscheid/ge_gerichte_A_1053_2024</w:t>
      </w:r>
    </w:p>
    <w:p>
      <w:r>
        <w:t>FR: GE_GERICHTE A/1053/2024 du 11 juin 2024</w:t>
      </w:r>
    </w:p>
    <w:p>
      <w:r>
        <w:t>IT: GE_GERICHTE A/1053/2024 del 11 giugno 2024</w:t>
      </w:r>
    </w:p>
    <w:p>
      <w:pPr>
        <w:pStyle w:val="Heading2"/>
      </w:pPr>
      <w:r>
        <w:t>Erwägungen</w:t>
      </w:r>
    </w:p>
    <w:p>
      <w:r>
        <w:rPr>
          <w:b/>
        </w:rPr>
        <w:t>E. 25</w:t>
      </w:r>
    </w:p>
    <w:p>
      <w:r>
        <w:t>juin 1982 (LACI - RS 837.0) ; Que sa compétence pour juger du cas d’espèce est ainsi établie ; Qu’aux termes de l’art. 60 LPGA, le recours doit être déposé dans les 30 jours suivant la notification de la décision sujette à recours (al. 1) ; que les art. 38 à 41 sont applicables par analogie (al. 2) ; Que selon l’art. 38 al. 1 LPGA, si le délai, compté par jours ou par mois, doit être communiqué aux parties, il commence à courir le lendemain de la communication ; Que l’art. 39 al. 1 LPGA prévoit que les écrits doivent être remis au plus tard le dernier jour du délai à l'assureur ou, à son adresse, à la Poste suisse ou à une représentation diplomatique ou consulaire suisse ; Que selon une jurisprudence déjà bien établie, les communications des autorités sont soumises au principe de la réception ; qu’il suffit qu'elles soient placées dans la sphère de puissance de leur destinataire et que celui-ci soit à même d'en prendre connaissance pour admettre qu'elles ont été valablement notifiées (ATF 144 IV 57 consid. 2.3.2) ; qu’autrement dit, la prise de connaissance effective de l'envoi ne joue pas de rôle sur la détermination du dies a quo du délai de recours (arrêt du Tribunal fédéral 8C_124/2019 du 23 avril 2019 consid. 10.1) ; Que l’application stricte des règles sur les délais de recours ne relève en principe pas d'un formalisme excessif, mais se justifie dans l'intérêt d'un bon fonctionnement de la justice et de la sécurité du droit (ATF 104 Ia 4 consid. 3 ; arrêt du Tribunal fédéral 6B_51/2015 du 28 octobre 2015 consid. 2.1) ; Qu’à teneur de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 Qu’en l’occurrence, il ressort des pièces produites que la décision sur opposition du 20 février 2024 a été notifiée le lendemain, de sorte que le délai de 30 jours a commencé à courir le 22 février 2024 et est arrivé à échéance le vendredi 22 mars 2024 ; Que, devant la chambre de céans, le recourant ne s’est pas prévalu d’une erreur de distribution, ni n’a formulé une demande de restitution de délai au sens de l’art. 41 LPGA, ni n’a fait valoir des circonstances susceptibles de justifier une telle restitution ; Que le recours, expédié le 25 mars 2024, est manifestement tardif et donc irrecevable.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