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A/1048/2012 vom 14. Mai 2012</w:t>
      </w:r>
    </w:p>
    <w:p>
      <w:r>
        <w:t>GE Cour de justice, 2012-05-14, FR</w:t>
      </w:r>
    </w:p>
    <w:p>
      <w:r>
        <w:rPr>
          <w:b/>
        </w:rPr>
        <w:t xml:space="preserve">Quelle: </w:t>
      </w:r>
      <w:r>
        <w:t>https://mcp.opencaselaw.ch/entscheid/ge_gerichte_A_1048_2012</w:t>
      </w:r>
    </w:p>
    <w:p>
      <w:r>
        <w:t>FR: GE_GERICHTE A/1048/2012 du 14 mai 2012</w:t>
      </w:r>
    </w:p>
    <w:p>
      <w:r>
        <w:t>IT: GE_GERICHTE A/1048/2012 del 14 maggio 2012</w:t>
      </w:r>
    </w:p>
    <w:p>
      <w:pPr>
        <w:pStyle w:val="Heading2"/>
      </w:pPr>
      <w:r>
        <w:t>Regeste</w:t>
      </w:r>
    </w:p>
    <w:p>
      <w:r>
        <w:t>Irrecevable. | Le plaignant n'a pas produit l'acte attaqué.</w:t>
      </w:r>
    </w:p>
    <w:p>
      <w:pPr>
        <w:pStyle w:val="Heading2"/>
      </w:pPr>
      <w:r>
        <w:t>Volltext</w:t>
      </w:r>
    </w:p>
    <w:p>
      <w:r>
        <w:t>Genève Cour de Justice (Cour civile) Chambre de surveillance en matière de poursuite et faillites 14.05.2012 A/1048/2012</w:t>
      </w:r>
    </w:p>
    <w:p>
      <w:r>
        <w:t>Irrecevable. | Le plaignant n'a pas produit l'acte attaqué.</w:t>
      </w:r>
    </w:p>
    <w:p>
      <w:r>
        <w:t>A/1048/2012 DCSO/191/2012 du 14.05.2012 ( PLAINT ) , IRRECEVABLE Descripteurs : Irrecevable. Résumé : Le plaignant n'a pas produit l'acte attaqué. En fait En droit Par ces motifs RÉPUBLIQUE ET CANTON DE GENÈVE POUVOIR JUDICIAIRE A/1048/2012-CS DCSO/191/12 DECISION DE LA COUR DE JUSTICE Chambre de surveillance des Offices des poursuites et faillites DU LUNDI 14 MAI 2012 Plainte 17 LP (A/1048/2012-CS) formée en date du 29 mars 2012 par M. K_______ , élisant domicile en l'étude de Me Hervé CRAUSAZ, avocat. * * * * * Décision communiquée par courrier A à l'Office concerné et par plis recommandés du greffier du à : - M. K_______ c/o Me Hervé CRAUSAZ, avocat Rue du Mont-Blanc 3 Case postale 1363 1211 Genève 1. - Office des poursuites . EN FAIT A. a. Par courrier daté du 29 mars 2012, Me Hervé Crausaz, conseil de M. K_______, a écrit à l'Office des poursuites (ci-après : l'Office). Il exposait en substance que " tous les procès-verbaux de saisie de (sa) mandante (étaient) entachés de nullité absolue dans la mesure où son minimum vital est très largement atteint par la saisie " et que cette dernière avait toujours le statut de fonctionnaire international; il notait qu'en date du 23 décembre 2011, il avait eu l'occasion de se plaindre de " cette saisie " et qu'il n'avait reçu aucune réponse sur le mode de sa fixation. En conclusion, Me Hervé Crausaz demandait à l'Office de transmettre son courrier à l'autorité de surveillance, celui-ci devant être considéré " comme une plainte formelle contre tous les avis de saisie opérés dans ce dossier (…) ". b. Par courrier, envoyé sous pli recommandé posté le 10 avril 2012, la Chambre de surveillance a écrit à Me Hervé Crausaz que sa lettre du 29 mars 2012, qui lui avait transmis par l'Office comme valant plainte, ne lui permettait pas de déterminer contre quelle(s) décision(s) ou mesure(s) de l'Office il entendait porter plainte; un délai au 27 avril 2012 lui était imparti pour produire l'acte ou les actes attaqués, compléter la motivation de sa plainte et prendre des conclusions (art. 65 al. 1 et 2 LPA, applicable par le renvoi de l'art. 9 al. 4 LaLP). Me Hervé Crausaz n'a donné aucune suite à ce courrier. c. Selon les données de La Poste (Track &amp; Trace), ce pli recommandé a été distribué à son destinataire le 11 avril 2012.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10 avril 2012, distribué à son destinataire le lendemain, la Chambre de céans a imparti au conseil de la plaignante un délai au 27 avril 2012 pour produire l'acte ou les actes attaqués, compléter la motivation de sa plainte et prendre des conclusions. Aucune suite n'a été donnée à cette injonction. La plainte doit en conséquence être déclarée irrecevable. 3. La présente décision est prise en application des art. 72 LPA et 9 al. 2 LaLP. Elle sera communiquée à l'Office. * * * * * PAR CES MOTIFS, La Chambre de surveillance : Déclare irrecevable la plainte A/1048/2012 formée par M. K______, par l'entremise de son conseil, Me Hervé Crausaz. Siégeant : Madame Ariane WEYENETH, présidente; Monsieur Philipp GANZONI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