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A/1045/2017 vom 22. Juni 2017</w:t>
      </w:r>
    </w:p>
    <w:p>
      <w:r>
        <w:t>GE Cour de justice, 2017-06-22, FR</w:t>
      </w:r>
    </w:p>
    <w:p>
      <w:r>
        <w:rPr>
          <w:b/>
        </w:rPr>
        <w:t xml:space="preserve">Quelle: </w:t>
      </w:r>
      <w:r>
        <w:t>https://mcp.opencaselaw.ch/entscheid/ge_gerichte_A_1045_2017</w:t>
      </w:r>
    </w:p>
    <w:p>
      <w:r>
        <w:t>FR: GE_GERICHTE A/1045/2017 du 22 juin 2017</w:t>
      </w:r>
    </w:p>
    <w:p>
      <w:r>
        <w:t>IT: GE_GERICHTE A/1045/2017 del 22 giugno 2017</w:t>
      </w:r>
    </w:p>
    <w:p>
      <w:pPr>
        <w:pStyle w:val="Heading2"/>
      </w:pPr>
      <w:r>
        <w:t>Volltext</w:t>
      </w:r>
    </w:p>
    <w:p>
      <w:r>
        <w:t>Genève Cour de justice (Cour de droit public) Chambre des assurances sociales 22.06.2017 A/1045/2017</w:t>
      </w:r>
    </w:p>
    <w:p>
      <w:r>
        <w:t>A/1045/2017 ATAS/524/2017 du 22.06.2017 ( CHOMAG ) , ACCORD Par ces motifs rÉpublique et canton de genÈve POUVOIR JUDICIAIRE A/1045/2017 ATAS/524/2017 COUR DE JUSTICE Chambre des assurances sociales Arrêt du 22 juin 2017 5 ème Chambre En la cause Madame A______, domiciliée à GENEVE recourante contre OFFICE CANTONAL DE L'EMPLOI, sis rue des Gares 16, GENEVE intimé Vu la décision du 16 mars 2017 de l’office cantonal de l’emploi (OCE) rejetant l’opposition de Madame A______ contre sa décision du 9 janvier 2017 prononçant une suspension d’une durée de cinq jours dans l’exercice du droit à l’indemnité de l’assurée, en raison de son absence à l’entretien de conseil prévu pour le 29 novembre 2016 ; Vu le recours de l’assurée, posté le 23 mars 2017 ; Vu la réponse de l’intimé ; Attendu que lors de l’audience du 1 er juin 2017, les parties ont trouvé un accord dans le sens qu’elles acceptent de réduire la durée de la suspension de l’indemnité de chômage de cinq à trois jours ; Que l’intimé a consenti à cette réduction du fait que le conseiller en personnel n’avait pas annoncé fermement que l’absence à l’entretien de conseil serait suivie d’une suspension du droit à l’indemnité ; Attendu qu’il convient dès lors de constater que les parties sont arrivées à un accord ; Que cet accord est conforme au droit, du fait que l’administration a l’obligation de renseigner les assurés sur leurs droits et obligations. *** PAR CES MOTIFS, LA CHAMBRE DES ASSURANCES SOCIALES Statuant d’accord entre les parties 1.        Prend acte de l'engagement de l’intimé de réformer sa décision sur opposition du 16 mars 2017 dans le sens que la durée de la suspension du droit à l’indemnité est réduite de cinq à trois jours.![endif]&gt;![if&gt; 2.        L'y condamne en tant que besoin.![endif]&gt;![if&gt; 3.        Prend acte de ce que la recourante accepte une suspension de trois jours du droit à l'indemnité pour avoir manqué l'entretien de conseil du 29 novembre 2016.![endif]&gt;![if&gt; 4.        Dit que la procédure est gratuite.![endif]&gt;![if&gt; La greffière : Diana ZIERI La présidente : Maya CRAMER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