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A/1032/2021 vom 15. März 2022</w:t>
      </w:r>
    </w:p>
    <w:p>
      <w:r>
        <w:t>GE Cour de justice, 2022-03-15, FR</w:t>
      </w:r>
    </w:p>
    <w:p>
      <w:r>
        <w:rPr>
          <w:b/>
        </w:rPr>
        <w:t xml:space="preserve">Quelle: </w:t>
      </w:r>
      <w:r>
        <w:t>https://mcp.opencaselaw.ch/entscheid/ge_gerichte_A_1032_2021</w:t>
      </w:r>
    </w:p>
    <w:p>
      <w:r>
        <w:t>FR: GE_GERICHTE A/1032/2021 du 15 mars 2022</w:t>
      </w:r>
    </w:p>
    <w:p>
      <w:r>
        <w:t>IT: GE_GERICHTE A/1032/2021 del 15 marzo 2022</w:t>
      </w:r>
    </w:p>
    <w:p>
      <w:pPr>
        <w:pStyle w:val="Heading2"/>
      </w:pPr>
      <w:r>
        <w:t>Erwägungen</w:t>
      </w:r>
    </w:p>
    <w:p>
      <w:r>
        <w:rPr>
          <w:b/>
        </w:rPr>
        <w:t>E. 15</w:t>
      </w:r>
    </w:p>
    <w:p>
      <w:r>
        <w:t>ème Chambre En la cause Madame A______, domiciliée c/o Madame B______, au PETIT-LANCY, comparant avec élection de domicile en l'étude de Maître Eric MAUGUÉ recourante contre SUVA CAISSE NATIONALE SUISSE D'ASSURANCE EN CAS D'ACCIDENTS, Division juridique, sise Fluhmattstrasse 1, Lucerne intimée EN FAIT A. a. Madame A______ (ci-après : l'assurée), née le ______ 1989, travaille depuis le 1 er septembre 2005 en tant que secrétaire auprès du département de l'instruction publique, de la formation et de la jeunesse du canton de Genève. À ce titre, elle est assurée contre les accidents professionnels ou non auprès de la caisse nationale suisse d'assurance en cas d'accidents (ci-après : la SUVA).![endif]&gt;![if&gt; b. Le 9 février 2016, l'assurée a été victime d'un accident de la circulation. Alors qu'elle était à l'arrêt à un feu rouge, elle a été impliquée dans une collision en chaîne : son véhicule, heurté par l'arrière, a à son tour heurté la voiture le précédant. Cet événement a fait l'objet d'un rapport de police daté du lendemain. c. Les premiers soins ont été prodigués le jour même par les médecins du service des urgences de la clinique de la Colline, qui, dans un rapport du 13 mars 2016, ont constaté une sensibilité paracervicale bilatérale des trapèzes avec une contracture associée. La radiographie de la colonne cervicale avait montré une rectitude du rachis. Forts de ce qui précédait, les médecins ont posé le diagnostic de traumatisme d'accélération cranio-cervical, traité par minerve et anti-inflammatoire et ont attesté d'une incapacité de travail de 100% du 10 au 12 février 2016, étant précisé que l'assurée n'a pas été hospitalisée. Ces médecins ont également rempli, le même jour, la fiche documentaire pour première consultation après un traumatisme d'accélération cranio-cervical, dont il ressortait que l'assurée a immédiatement présenté des troubles de l'audition et ressenti des céphalées, des douleurs de la nuque et des deux épaules. Dans l’heure, elle a également souffert de vertiges. Conformément à la classification Quebec Task Force, il s'agissait d'un coup du lapin de degré I (douleurs de nuque avec douleurs/ raideurs, ou uniquement douleurs, pas de signes somatiques, mobilité normale). d. L'imagerie par résonance magnétique (IRM) cérébrale du 3 mars 2016 n'a pas décelé d'anomalie significative au niveau de l'encéphale ou des vaisseaux intracrâniens, étant précisé que le statut était inchangé par rapport à 2012 avec en particulier une petite anomalie linéaire sous-épendymaire devant le carrefour ventriculaire gauche, une aplasie constitutionnelle du segment V4 de l'artère vertébrale droite et A1 de l'artère cérébrale antérieure droite, ainsi qu'une hypoplasie du sinus maxillaire droit. e. L'IRM de la colonne cervicale du 7 mars 2016 a montré un rachis cervical dans les limites de la norme compte tenu de l'âge de l'assurée et une légère cyphose cervicale en décubitus. f. L'assurée a ensuite été suivie par son médecin traitant, le docteur C______, médecin généraliste FMH, lequel a prolongé l'arrêt de travail et fait état, dans un rapport du 21 mars 2016, d'une importante commotion cérébrale avec coup du lapin. g. Dès le 14 mars 2016, l'assurée, dont le taux d'activité avant l'accident était de 70%, a repris son activité professionnelle à 40%. B. Par décision du 21 novembre 2016 non contestée , la SUVA, s'appuyant sur l'appréciation de son médecin d'arrondissement du 17 novembre 2016, a mis un terme au versement des prestations d'assurance servies jusqu'ici (indemnités journalières et frais de traitement), avec effet au 30 novembre 2016, relevant que les troubles encore présents n'étaient plus en relation de causalité pour le moins probable avec l'accident du 9 février 2016. ![endif]&gt;![if&gt; C. a. Le 3 avril 2017, l'assurée a déposé une demande de prestations auprès de l'office de l'assurance-invalidité du canton de Genève (OAI). ![endif]&gt;![if&gt; b. Dans un rapport du 11 juin 2018 à la SUVA, le Dr C______ a requis la réouverture du cas pour cause de rechute, voire de séquelles tardives vu l'aggravation de l'état de santé de l'assurée dès le mois de mars 2018.![endif]&gt;![if&gt; c. Le 25 juillet 2018, l'assurée, se fondant sur l'avis médical précité, a sollicité la reconsidération de la décision du 21 novembre 2016, et subsidiairement, la réouverture du cas en raison d'une rechute ou de séquelles tardives. ![endif]&gt;![if&gt; D. Par décision du 25 septembre 2018, confirmée sur opposition le 13 décembre suivant, la SUVA, qui a considéré le courrier du Dr C______ du 11 juin 2018 comme comprenant simultanément une demande de reconsidération et une demande de révision, a, d'une part, refusé d'entrer en matière sur la demande de reconsidération et, d'autre part, estimé que les conditions d'une révision n'étaient pas remplies.![endif]&gt;![if&gt; E. Saisie d'un recours contre la décision sur opposition précitée, le 17 février 2020, la chambre des assurances sociales de la Cour de justice (ci-après : CJCAS) l'a déclaré irrecevable, car prématuré, en tant qu'il ne portait que sur la prise en charge d'une rechute, voire de séquelles tardives, problématique n'ayant fait l'objet d'aucune décision. Le recours a alors été transmis à la SUVA afin qu'elle procède à une éventuelle instruction complémentaire sur cette question et rende une décision ( ATAS/114/2020 ). ![endif]&gt;![if&gt; F. a. Sur ce, la SUVA a demandé à l'OAI la copie du dossier de l'assurée. Celui-ci contient notamment deux avis du service médical de l'assurance-invalidité (ci-après : SMR) des 2 octobre 2017 et 25 juillet 2018. Dans ce dernier avis, le SMR, constatant en particulier que l'assurée avait été victime d'un accident sans séquelles objectivables, recommandait une expertise pluridisciplinaire afin de déterminer l'existence d'une pathologique incapacitante au sens de l'assurance-invalidité. ![endif]&gt;![if&gt; b. Dans un rapport du 11 décembre 2019, le docteur D______, spécialiste FMH en psychiatrie et psychothérapie, qui suivait l'assurée depuis le 31 mai 2019, a retenu un état dépressif sévère. ![endif]&gt;![if&gt; c. Dans un rapport du 17 juin 2020, le docteur E______, spécialiste FMH en neurologie, a diagnostiqué des troubles du comportement et une fatigue après trauma-crânien sur accident de circulation. Le bilan neuropsychologique révélait des troubles attentionnels importants et des difficultés mnésiques chez une patiente dépendante au Sibelium, également sous traitement antidépresseur. ![endif]&gt;![if&gt; d. Dans une appréciation du 13 août 2020, le docteur F______, spécialiste FMH en neurologie et médecin d'arrondissement de la SUVA, a, après avoir examiné les pièces médicales postérieures à la décision du 21 novembre 2016, conclu que l'aggravation des troubles subjectifs de l'assurée à partir de janvier 2018, qui n'étaient pas en relation de causalité pour le moins probable avec l'accident du 9 février 2016, ne constituait pas une rechute. ![endif]&gt;![if&gt; G. Par décision du 19 août 2020, confirmée sur opposition le 19 février 2021, la SUVA, se référant à l'appréciation précitée, a nié le droit de l'assurée à des prestations. ![endif]&gt;![if&gt; H. a. Par acte du 19 mars 2021, l'assurée, par l'intermédiaire de son conseil, a recouru contre la décision du 19 février 2021 auprès de la CJCAS, en concluant, sous suite de frais et dépens, préalablement, à l'audition de ses médecins traitants et à la mise en œuvre d'une expertise judiciaire avec volets neurologique, neuropsychologique et psychiatrique, principalement, à l'annulation de cette décision et à l'octroi de prestations en lien avec la rechute annoncée, et subsidiairement, au renvoi de la cause à l'intimée pour qu'elle réalise une expertise dans les disciplines médicales précitées. ![endif]&gt;![if&gt; À l'appui de son recours, la recourante a produit en particulier : un rapport du 12 décembre 2018 de la doctoresse G______, spécialiste FMH en neurologie, faisant état d'une hypersomnie, de céphalées, de sensations vertigineuses et de fatigue sévère, en lien de causalité avec l'accident de voiture de 2016 ; ![endif]&gt;![if&gt; un rapport du 14 février 2019 établi conjointement par les Drs C______ et G______, évoquant un fait nouveau sous la forme d'un état dépressif depuis janvier 2018, s'étant fortement décompensé à partir du mois de mars 2018, et estimant que la symptomatologie du traumatisme crânien était en relation directe avec l'accident de 2016 ; ![endif]&gt;![if&gt; un rapport du 28 août 2019 du Dr C______, résumant notamment les traitements suivis par sa patiente ; ![endif]&gt;![if&gt; un rapport du 19 novembre 2020 du Dr E______, se déterminant sur l'appréciation du Dr F______ du 13 août écoulé. ![endif]&gt;![if&gt; b. Dans sa réponse du 19 mai 2021, l'intimée a conclu au rejet du recours. c. Dans sa réplique du 15 juillet 2021, la recourante a persisté dans ses conclusions. Elle a joint un rapport complémentaire du 23 mars 2021 du Dr E______ relatif à l'appréciation précitée du Dr F______, ainsi qu'un courrier du 9 août 2018 de son employeur lui confirmant que dès le 18 août 2018 son taux d'activité passerait de 70% à 20%. d. Dans sa duplique du 10 septembre 2021, l'intimée, qui a versé au dossier l'appréciation du 12 août 2021 du Dr F______, a maintenu ses conclusions.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3. Le 1 er janvier 2021, est entrée en vigueur la modification du 21 juin 2019 de la LPGA. ![endif]&gt;![if&gt; 3.1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3.2 Déposé après le 1 er janvier 2021, le recours sera donc traité sous l'angle du nouveau droit de la LPGA (cf. ATAS/360/2021 du 15 avril 2021 consid. 3).![endif]&gt;![if&gt; 4. Le 1 er janvier 2017 est entrée en vigueur la modification du 25 septembre 2015 de la LAA. Dans la mesure où l'accident est survenu avant cette date (le 9 février 2016),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5. Le délai de recours est de trente jours (art. 56 LPGA; art. 62 al. 1 de la loi sur la procédure administrative du 12 septembre 1985 [LPA - E 5 10]). ![endif]&gt;![if&gt; Interjeté dans la forme et le délai prévus par la loi, le recours est recevable. 6. Le litige porte sur la question de savoir si les troubles présentés par la recourante dès janvier 2018 et annoncés au titre d'une rechute sont en lien de causalité avec l'accident du 9 février 2016.![endif]&gt;![if&gt; 7.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7.1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7.2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7.3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U.580/06 du 30 novembre 2007 consid. 4.1).![endif]&gt;![if&gt; 7.4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références).![endif]&gt;![if&gt; 7.4.1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![endif]&gt;![if&gt;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7.4.2 Selon la pratique du « coup du lapin », l’examen de ces critères doit se faire au moment où aucune amélioration significative de l'état de santé de l'assuré ne peut être attendue de la poursuite du traitement médical relatif aux troubles typiques du « coup du lapin »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60).![endif]&gt;![if&gt; 7.4.3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références).![endif]&gt;![if&gt;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U.428/2006 du 30 octobre 2007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U.369/01 du 4 mars 2002 consid. 2c).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cranio-cérébral,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ATF 129 V 402 consid. 4.4.1 et les références). En particulier,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Dans les accidents de gravité moyenne à la limite des accidents de peu de gravité, quatre critères doivent être donnés (arrêt du Tribunal fédéral 8C_897/2009 du 29 janvier 2010 consid. 4.5). 7.4.4 Nonobstant ce qui précède, même en présence d'un traumatisme de type « coup du lapin » à la colonne cervicale, d'un traumatisme analogue ou d'un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soit :![endif]&gt;![if&gt;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8. L'existence d'un traumatisme de type « coup du lapin » et de ses suites doivent être dûment attestées par des renseignements médicaux fiables (ATF 119 V 335 consid. 1; ATF 117 V 359 consid. 4b). ![endif]&gt;![if&gt; 8.1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8.2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références).![endif]&gt;![if&gt; 8.3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9.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9.1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consid.1.1).![endif]&gt;![if&gt; 9.2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arrêt du Tribunal fédéral 8C_560/2017 du 3 mai 2018 consid. 4.2).![endif]&gt;![if&gt;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En l'espèce, l'intimée refuse d'allouer ses prestations pour les troubles annoncés comme rechute en 2018, motif pris de l'absence d'un lien de causalité entre ceux-ci et l'accident du 9 février 2016. ![endif]&gt;![if&gt; 11.1 Il ressort du dossier que la recourante souffre d'une hypersomnie, de céphalées, de sensations vertigineuses, de fatigue sévère (rapport de la Dresse G______ du 12 décembre 2018), de troubles attentionnels importants et de difficultés mnésiques (rapport du Dr E______ du 17 juin 2020), ainsi que d'un état dépressif sévère (rapport du Dr D______ du 11 décembre 2019). ![endif]&gt;![if&gt; 11.1.1 Le Dr F______, médecin d'arrondissement de l'intimée, nie tout lien de causalité naturelle entre l'accident et ces plaintes (appréciations des 13 août 2020 et 12 août 2021), à l'inverse des médecins traitants (rapport de la Dresse G______ du 12 décembre 2018 ; rapport conjoint des Drs G______ et C______ du 14 février 2019 ; rapports du Dr E______ des 19 novembre 2020 et 23 mars 2021). ![endif]&gt;![if&gt; 11.1.2 Postérieurement à son accident, la recourante s'est plainte immédiatement de troubles de l'audition, de céphalées, de douleurs de la nuque et des deux épaules, ainsi que une heure après l'événement de vertiges (fiche documentaire pour première consultation après un traumatisme d'accélération cranio-cervical du 13 mars 2016 remplie par la clinique de la Colline). Le diagnostic de traumatisme cervical de type « coup de lapin » a été posé (rapport de cette clinique du 13 mars 2016 ; rapport du Dr C______ du 21 mars 2016). ![endif]&gt;![if&gt; Il est vrai que les troubles annoncés au titre de la rechute sont, au vu de la jurisprudence, considérés comme appartenant au tableau clinique d’un traumatisme de type « coup du lapin », de traumatisme analogue ou de traumatisme cranio-cérébral (consid. 7.3 ci-dessus : les vertiges et les céphalées ont persisté, tandis que la fatigue, les troubles du sommeil, les troubles de la concentration et de la mémoire, puis la dépression se sont manifestés ultérieurement), bien qu'ils ne soient pas objectivables au moyen d'appareils diagnostiques ou d'imagerie (ATF 138 V 248 consid. 5.1; IRM cérébrale du 3 mars 2016; IRM de la colonne cervicale du 7 mars 2016; appréciation du Dr H______ du 17 novembre 2016; avis du SMR des 2 octobre 2017 et 25 juillet 2018 ; appréciations du Dr F______ des 13 août 2020 et 12 août 2021). Cela étant, la question de savoir si, en dépit de l'absence d'un déficit organique consécutif à l'accident, ces troubles sont au degré de la vraisemblance prépondérante (consid. 7.2 ci-dessus) en relation de causalité naturelle avec un traumatisme de type « coup du lapin » à la colonne cervicale (distorsion), un traumatisme analogue à la colonne cervicale ou un traumatisme cranio-cérébral peut rester ouverte, dans la mesure où, comme on le verra ci-après, la causalité adéquate fait de toute manière défaut. 11.2 Dans ce cadre, l'intimée range l'accident du 9 février 2016 (collision en chaîne) dans la catégorie des accidents de gravité moyenne à la limite des accidents de peu de gravité, en se référant notamment aux arrêts du Tribunal fédéral 8C_511/2010 du 22 mars 2011; 8C_575/2010 du 3 juin 2011. De son côté, la recourante le classe parmi les accidents de gravité moyenne stricto sensu, en citant l'arrêt du Tribunal fédéral 8C_458/2010 du 4 avril 2011. ![endif]&gt;![if&gt; La qualification précise de l'accident peut demeurer indécise, car même dans l'hypothèse où il serait de gravité moyenne, cela ne modifierait pas l'issue du litige, en appliquant les critères jurisprudentiels dégagés dans l'ATF 134 V 109 (consid. 7.4.1-7.4.3 ci-dessus). 11.2.1 À cet égard, c'est le lieu de rappeler que la survenance d'un accident de gravité moyenne présente toujours un certain caractère impressionnant pour la personne qui en est victime, ce qui ne suffit pas en soi à conduire à l'admission de ce critère jurisprudentiel (arrêt du Tribunal fédéral 8C_766/2017 du 30 juillet 2018 consid. 6.3.1.1).![endif]&gt;![if&gt; Le Tribunal fédéral a admis le critère de « circonstances concomitantes particulièrement dramatiques ou le caractère particulièrement impressionnant de l'accident »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consid. 4.2.1 et les références). En l'occurrence, aucune description de l'accident ou les circonstances qui l'entourent n’ont objectivement eu un caractère particulièrement dramatique ou impressionnant. La recourante, après le choc, sans que l'airbag ne se soit déclenché, a pu sortir de son véhicule (bien qu'endommagé à l'avant et à l'arrière), et a été en mesure de marcher ; par ses propres moyens, elle s'est rendue à la permanence (rapport de police du 10 février 2016, p. 2 et 4 ; questionnaire pour la clarification par téléphone ou lors d'une entrevue en cas de lésion de la colonne cervicale ou de traumatisme crânien cérébral léger du 21 juin 2016, p. 5 ; dans ce sens : arrêt du Tribunal fédéral 8C_354/2011 du 3 février 2012 consid. 3.3). Ni le rapport de police ni le questionnaire précité n'indiquent que l'appui-tête ou le dossier du siège se seraient brisés (dans ce sens : arrêt du Tribunal fédéral des assurances U.83/02 du 14 octobre 2002 consid. 4.2). 11.2.2 S’agissant de la gravité et de la nature particulière des lésions, la recourante allègue souffrir encore de vertiges, de céphalées, de troubles attentionnels et mnésiques, d'une hypersomnie et d'une dépression. Elle n’a toutefois pas été victime d'un traumatisme crânien grave (selon la fiche documentaire pour première consultation après un traumatisme d'accélération cranio-cervical du 13 mars 2016), ni n'a perdu connaissance (rapport de police du 10 février 2016), ni n'a été hospitalisée ou subi d’intervention chirurgicale (rapport de la clinique de la Colline du 13 mars 2016). Du reste, elle n’a jamais été touchée sévèrement à un organe. Ainsi, ce critère n’est pas rempli, d’autant moins qu’aucun examen cérébral ou cervical comme relevé plus haut n’a mis en évidence une séquelle organique consécutive à l'accident. Le Dr E______ ne le prétend du reste pas (rapport du 19 novembre 2020). Le fait que la recourante présente encore une symptomatologie typique d'un traumatisme de type « coup du lapin » ne suffit pas, en soi, à conclure que les troubles dont elle continue de souffrir répondent au critère de gravité particulière exigée par la jurisprudence (dans ce sens: ATAS/343/2017 du 2 mai 2017 consid. 15b; arrêt du Tribunal cantonal de l'État de Fribourg Ière Cour des assurances sociales 605 2011 173 du 14 novembre 2014 consid. 3.fbb). ![endif]&gt;![if&gt; 11.2.3 En ce qui concerne le traitement médical, il s'est résumé au port d'une minerve et à la prise d'antalgiques (rapport de la clinique de la Colline du 13 mars 2016 ; rapport du Dr C______ du 21 mars 2016), puis consiste actuellement en la prise d'anti-vertigineux et d'antidépresseurs (rapport du Dr D______ du 11 décembre 2019 ; rapport du Dr E______ du 17 juin 2020). Or, un traitement médicamenteux consistant en des antalgiques et des antidépresseurs n'a pas le caractère de pénibilité requis par la jurisprudence (arrêt du Tribunal fédéral 8C_55/2013 du 7 janvier 2014 consid. 4.5.4 et les références), pas plus que ne sauraient être pénibles la prise d'anti-vertigineux et les consultations chez le médecin. Le fait que la recourante soit dépendante à ce traitement médicamenteux n'est pas déterminant, puisque la prise quotidienne de plusieurs médicaments pour soigner ses troubles ne permet pas de conclure à la réalisation du critère relatif à l'administration prolongée d'un traitement médical spécifique et pénible (arrêt précité, ibidem). ![endif]&gt;![if&gt; 11.2.4 Par ailleurs, le dossier ne fait mention d’aucune erreur médicale.![endif]&gt;![if&gt; 11.2.5 Même si, en dépit des traitements, la recourante continue de présenter un tableau clinique d’un traumatisme de type « coup de lapin » ou analogue, cette constatation ne suffit pas à reconnaître qu'elle a dû faire face à des difficultés particulières ou à de lourdes complications en cours de guérison ( ATAS/343/2017 du 2 mai 2017 consid. 15f; arrêt du Tribunal cantonal de l'État de Fribourg Ière Cour des assurances sociales 605 2011 173 du 14 novembre 2014 consid. 3.fee). Il doit exister des motifs particuliers ayant entravé la guérison, et ce même s'il n'a pas été possible de supprimer les douleurs de l'intéressée, ni même de rétablir une capacité de travail entière (arrêt du Tribunal fédéral 8C_196/2016 du 9 février 2017 consid. 5.4 et les références). Le simple motif que la situation d’une assurée ne connaît pas d'amélioration significative depuis la survenance d'un accident ne suffit pas (arrêt du Tribunal fédéral 8C_336/2008 du 5 décembre 2008 consid. 5). Le seul fait qu’une thérapie régulièrement suivie ne débouche pas sur une absence de douleurs non plus (arrêt du Tribunal fédéral 8C_915/2009 du 10 février 2010 consid. 4.5). Il en va de même du suivi d’un traitement médical et de l’existence de troubles importants, voire même d’une dégradation de l’état de santé psychique et physique (arrêt du Tribunal fédéral 8C_68/2009 du 7 mai 2009 consid. 5.4).![endif]&gt;![if&gt; 11.2.6 Le point de savoir si les critères de l'intensité des douleurs et de l'importance de l'incapacité de travail en dépit des efforts reconnaissables de l'assurée sont donnés peut rester indécis (la recourante, qui a repris son activité habituelle à 40% dès le 14 mars 2016, puis à 70% à une date inconnue [réplique, p. 5], avant de la réduire à 20% à partir du 18 août 2018 [courrier de l'employeur du 9 août 2018], affirme que sa mère effectue ses tâches quotidiennes ménage, repas, administration [rapport de la Dresse G______ du 12 décembre 2018]). En effet, leur éventuelle admission ne conduirait qu'à la reconnaissance de deux critères sur sept, qui ne sont pas à eux seuls décisifs pour admettre le lien de causalité adéquate entre l'accident et les troubles présentés (consid. 7.4.3 ci-dessus ; dans ce sens : arrêt du Tribunal fédéral 8C_915/2009 du 10 février 2010 consid. 4.5.2). ![endif]&gt;![if&gt; 11.3 Par surabondance, on relèvera que dans l'éventualité où la dépression dont souffre la recourante ne constituerait pas un symptôme d’un traumatisme de type « coup de lapin » ou analogue, mais représenterait plutôt une atteinte à la santé psychique propre, distincte du tableau clinique, l'application dans ce cas des critères jurisprudentiels définis aux arrêts ATF 115 V 133 et ATF 115 V 403 (consid. 7.4.4 ci-dessus) ne conduirait pas à un résultat différent. ![endif]&gt;![if&gt; 11.3.1 À cet égard, en ce qui concerne le critère des « circonstances concomitantes particulièrement dramatiques ou le caractère particulièrement impressionnant de l'accident », il suffit de renvoyer au consid. 11.2.1 ci-dessus pour conclure qu'il n'est pas réalisé en l'espèce. De même, le dossier ne fait ni mention d'erreurs dans le traitement médical qui auraient entraîné une aggravation notable des séquelles (physiques) de l'accident, ni de difficultés apparues au cours de la guérison et de complications importantes, étant précisé qu'il convient de faire abstraction ici des troubles non objectivables et en particulier des troubles psychiques (arrêt du Tribunal fédéral 8C_810/2019 du 7 septembre 2020 consid. 4.3.2). ![endif]&gt;![if&gt; 11.3.2 S'agissant du critère de la gravité ou de la nature particulière des lésions physiques, compte tenu notamment du fait qu'elles sont propres, selon l'expérience, à entraîner des troubles psychiques, il postule d'abord l'existence de lésions physiques graves ou, s'agissant de la nature particulière des lésions physiques, d'atteintes à des organes auxquels l'être humain attache normalement une importance subjective particulière (par exemple, la perte d'un œil ou certains cas de mutilations à la main dominante ; arrêt du Tribunal fédéral 8C_114/2021 du 14 juillet 2021 consid. 3.2 et la référence).![endif]&gt;![if&gt; Or, comme on l'a dit plus haut, aucune IRM ne fait état d'une atteinte cérébrale ou cervicale consécutive à l'accident. Aussi ce critère n'est-il pas rempli. 11.3.3 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U.393/05 du 27 avril 2006 consid. 8.2.4). En outre, l'aspect temporel n'est pas seul décisif ; sont également à prendre en considération la nature et l'intensité du traitement, et si l'on peut en attendre une amélioration de l'état de santé de l'assurée (arrêt du Tribunal fédéral 8C_421/2021 du 27 janvier 2022 consid. 5.3.1 et la référence). La prise de médicaments et la prescription de traitements par manipulations même pendant une certaine durée ne suffisent pas à fonder ce critère (arrêt du Tribunal fédéral 8C_566/2019 du 27 novembre 2020 consid. 7.1 et la référence). ![endif]&gt;![if&gt; En l'espèce, la prise de médicaments antidouleurs et anti-vertigineux ne suffit pas pour admettre ce critère, étant précisé que le suivi psychiatrique et la prise d'antidépresseurs ne sont nullement déterminants, dès lors que l'examen des critères applicables lorsque des troubles psychiques constituent une atteinte à la santé distincte et indépendante du tableau clinique se fait en excluant les aspects psychiques. 11.3.4 Ainsi, même si le critère de douleurs physiques persistantes et celui du degré et de la durée de l'incapacité de travail due aux lésions physiques étaient remplis point qui peut rester indécis , ils ne suffisent pas, à eux seuls, à admettre le caractère adéquat de l'atteinte psychique dans l'hypothèse où l'on ferait entrer, comme le voudrait la recourante, l'événement assuré dans la catégorie des accidents de gravité moyenne (arrêt du Tribunal fédéral 8C_766/2017 , 8C_773/2017 du 30 juillet 2018 consid. 6.4). ![endif]&gt;![if&gt; 11.4 Partant, la décision litigieuse ne peut être que confirmée. ![endif]&gt;![if&gt; 12. Au vu de ce qui précède, par appréciation anticipée des preuves (ATF 122 II 464 consid. 4a), il n'est pas nécessaire d'entendre les médecins traitants ou de mettre en œuvre une expertise judiciaire, comme le sollicite la recourante. ![endif]&gt;![if&gt; 13. Par conséquent, le recours est rejeté. ![endif]&gt;![if&gt; La recourante, qui succombe, n’a pas droit à des dépens (art. 61 let. g LPGA a contrario).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