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A/1027/2024 vom 19. Februar 2025</w:t>
      </w:r>
    </w:p>
    <w:p>
      <w:r>
        <w:t>GE Cour de justice, 2025-02-19, FR</w:t>
      </w:r>
    </w:p>
    <w:p>
      <w:r>
        <w:rPr>
          <w:b/>
        </w:rPr>
        <w:t xml:space="preserve">Quelle: </w:t>
      </w:r>
      <w:r>
        <w:t>https://mcp.opencaselaw.ch/entscheid/ge_gerichte_A_1027_2024</w:t>
      </w:r>
    </w:p>
    <w:p>
      <w:r>
        <w:t>FR: GE_GERICHTE A/1027/2024 du 19 février 2025</w:t>
      </w:r>
    </w:p>
    <w:p>
      <w:r>
        <w:t>IT: GE_GERICHTE A/1027/2024 del 19 febbraio 2025</w:t>
      </w:r>
    </w:p>
    <w:p>
      <w:pPr>
        <w:pStyle w:val="Heading2"/>
      </w:pPr>
      <w:r>
        <w:t>Erwägungen</w:t>
      </w:r>
    </w:p>
    <w:p>
      <w:r>
        <w:rPr>
          <w:b/>
        </w:rPr>
        <w:t>E. 5</w:t>
      </w:r>
    </w:p>
    <w:p>
      <w:r>
        <w:t>En conséquence, le recours sera admis, la décision querellée annulée et la cause renvoyée à l’intimé pour nouveau calcul du droit aux PCFam de la recourante pour le mois de décembre 2023, sans prise en compte de la pension alimentaire. La recourante, qui obtient gain de cause, n'est pas représentée par un mandataire et n’a pas allégué des frais particulièrement importants pour défendre ses droits dans le cadre de la présente procédure de recours, de sorte qu'aucune indemnité ne lui sera accordée à titre de participation à d’éventuels frais et dépens (art. 61 let. g LPGA ; art. 6 du règlement sur les frais, émoluments et indemnités en matière administrative du 30 juillet 1986 [RFPA - E 5 10.03]). Pour le surplus, la procédure est gratuite (art. 61 let. f 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