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A/1016/2014 vom 9. März 2015</w:t>
      </w:r>
    </w:p>
    <w:p>
      <w:r>
        <w:t>GE Cour de justice, 2015-03-09, FR</w:t>
      </w:r>
    </w:p>
    <w:p>
      <w:r>
        <w:rPr>
          <w:b/>
        </w:rPr>
        <w:t xml:space="preserve">Quelle: </w:t>
      </w:r>
      <w:r>
        <w:t>https://mcp.opencaselaw.ch/entscheid/ge_gerichte_A_1016_2014</w:t>
      </w:r>
    </w:p>
    <w:p>
      <w:r>
        <w:t>FR: GE_GERICHTE A/1016/2014 du 9 mars 2015</w:t>
      </w:r>
    </w:p>
    <w:p>
      <w:r>
        <w:t>IT: GE_GERICHTE A/1016/2014 del 9 marzo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09.03.2015 A/1016/2014</w:t>
      </w:r>
    </w:p>
    <w:p>
      <w:r>
        <w:t>A/1016/2014 ATA/255/2015 du 09.03.2015 ( AIDSO ) , RETIRE RÉPUBLIQUE ET CANTON DE GENÈVE POUVOIR JUDICIAIRE A/1016/2014 - AIDSO ATA/255/2015 " ![endif]--&gt; COUR DE JUSTICE Chambre administrative Décision du 9 mars 2015 dans la cause Hoirie de feue Madame A______, soit pour elle, Madame B______ assistée de Me Jean-Christophe Hocke, avocat et Monsieur C______ assisté de Me François Canonica, avocat contre SERVICE DES PRESTATIONS COMPLÉMENTAIRES Vu le recours interjeté le 5 septembre 2011 auprès de la chambre des assurances sociales de la Cour de justice, et transmis par cette dernière, pour raison de compétence, à la chambre administrative de la Cour de justice, le 8 avril 2014, par l’hoirie de feue Madame A______, soit pour elle Madame B______ et Monsieur C______ contre une décision du service des prestations complémentaires du 4 juillet 2011 ; vu le retrait du recours intervenu par courrier du 5 mars 2015 ; vu, en droit, l’art. 89 de la loi sur la procédure administrative du 12 septembre 1985 ; LA CHAMBRE ADMINISTRATIVE raye la cause du rôle ; dit qu’il n’est pas perçu d’émolument ; communique la présente décision, en copie, à l’hoirie de feue Madame A______, soit pour elle, à Me Jean-Christophe Hocke, avocat de Madame B______, et à Me François Canonica, avocat de Monsieur C______, ainsi qu'au service des prestations complémentaires. Au nom de la chambre administrative : la greffière : Carole Meyer le juge délégué : Philippe Thélin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