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A/1013/2018 vom 5. Juni 2018</w:t>
      </w:r>
    </w:p>
    <w:p>
      <w:r>
        <w:t>GE Cour de justice, 2018-06-05, FR</w:t>
      </w:r>
    </w:p>
    <w:p>
      <w:r>
        <w:rPr>
          <w:b/>
        </w:rPr>
        <w:t xml:space="preserve">Quelle: </w:t>
      </w:r>
      <w:r>
        <w:t>https://mcp.opencaselaw.ch/entscheid/ge_gerichte_A_1013_2018</w:t>
      </w:r>
    </w:p>
    <w:p>
      <w:r>
        <w:t>FR: GE_GERICHTE A/1013/2018 du 5 juin 2018</w:t>
      </w:r>
    </w:p>
    <w:p>
      <w:r>
        <w:t>IT: GE_GERICHTE A/1013/2018 del 5 giugno 2018</w:t>
      </w:r>
    </w:p>
    <w:p>
      <w:pPr>
        <w:pStyle w:val="Heading2"/>
      </w:pPr>
      <w:r>
        <w:t>Erwägungen</w:t>
      </w:r>
    </w:p>
    <w:p>
      <w:r>
        <w:rPr>
          <w:b/>
        </w:rPr>
        <w:t>E. 1</w:t>
      </w:r>
    </w:p>
    <w:p>
      <w:r>
        <w:t>ère Chambre En la cause Madame A______, domiciliée à GENÈVE recourante contre SERVICE DES PRESTATIONS COMPLÉMENTAIRES, sis route de Chêne 54, GENÈVE intimé EN FAIT 1.        Par décisions des 23 mars, 28 juin et 11 décembre 2017, le service des prestations complémentaires (ci-après SPC) a fixé le montant des prestations complémentaires dues à Madame A______ (ci-après l’assurée).![endif]&gt;![if&gt; 2.        Par décision du 26 février 2018, le SPC a partiellement admis les oppositions formées par l’assurée les 18 avril et 14 juillet 2017 et 5 janvier 2018, en ce sens qu’il a rectifié le montant des gains d’activités au 1 er février 2016 et pris compte l’augmentation de loyer dès le 1 er avril 2017. Il a par ailleurs accordé la remise de l’obligation de restituer la somme de CHF 6'274.-.![endif]&gt;![if&gt; 3.        L’assurée a interjeté recours le 21 mars 2018 contre ladite décision sur opposition. Elle fait en effet valoir que le gain d’activité lucrative qu’elle a réalisé du 1 er mai au 31 décembre 2017 est de CHF 25'601.- et non de CHF 33'415.-. Elle produit pour preuve ses certificats de salaire pour l’année 2017.![endif]&gt;![if&gt; 4.        Dans sa réponse du 18 mai 2018, le SPC a informé la chambre de céans qu’il avait notifié le même jour une nouvelle décision sur opposition, annulant et remplaçant celle du 26 février 2018, précisant que cette nouvelle décision admettait la correction des gains d’activités au 1 er mai 2017 demandée par l’assurée.![endif]&gt;![if&gt; 5.        Ce courrier a été transmis à l’assurée et la cause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En l'espèce, le SPC a rendu une nouvelle décision sur opposition le 18 mai 2018, annulant et remplaçant celle du 26 février 2018. L’assurée obtient ainsi satisfaction. ![endif]&gt;![if&gt; Il convient d'en prendre acte. Le recours déposé par l’assurée le 23 mars 2018 étant devenu sans objet, la cause sera rayée du rôle.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