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A/1012/2012 vom 22. August 2012</w:t>
      </w:r>
    </w:p>
    <w:p>
      <w:r>
        <w:t>GE Cour de justice, 2012-08-22, FR</w:t>
      </w:r>
    </w:p>
    <w:p>
      <w:r>
        <w:rPr>
          <w:b/>
        </w:rPr>
        <w:t xml:space="preserve">Quelle: </w:t>
      </w:r>
      <w:r>
        <w:t>https://mcp.opencaselaw.ch/entscheid/ge_gerichte_A_1012_2012</w:t>
      </w:r>
    </w:p>
    <w:p>
      <w:r>
        <w:t>FR: GE_GERICHTE A/1012/2012 du 22 août 2012</w:t>
      </w:r>
    </w:p>
    <w:p>
      <w:r>
        <w:t>IT: GE_GERICHTE A/1012/2012 del 22 agosto 2012</w:t>
      </w:r>
    </w:p>
    <w:p>
      <w:pPr>
        <w:pStyle w:val="Heading2"/>
      </w:pPr>
      <w:r>
        <w:t>Erwägungen</w:t>
      </w:r>
    </w:p>
    <w:p>
      <w:r>
        <w:rPr>
          <w:b/>
        </w:rPr>
        <w:t>E. 4</w:t>
      </w:r>
    </w:p>
    <w:p>
      <w:r>
        <w:t>ème Chambre En la cause Madame M_________, domiciliée à Versoix recourante contre OFFICE DE L'ASSURANCE-INVALIDITE DU CANTON DE GENEVE, sis Rue de Lyon 97, 1203 Genève intimé EN FAIT Madame M_________ a déposé une demande de prestations de l’assurance-invalidité le 29 janvier 2010. Par décision du 21 février 2012, l'administration a rejeté ladite demande. Par courrier daté du 28 mars 2012, posté le 30 mars 2012, l'assurée a recouru contre cette décision auprès de la Chambre des assurances sociales de la Cour de Justice. Annexé à sa réponse du 30 avril 2012, l’OFFICE DE L’ASSURANCE-INVALIDITE DU CANTON DE GENEVE a produit un récépissé de la Poste duquel il ressort que la décision du 21 février 2012 a été distribuée à la recourante le 23 février 2012. Par courrier du 17 juillet 2012, la Cour de céans a informé la recourante que son recours était tardif et lui a imparti un délai afin de lui faire savoir si elle pouvait justifier d'un empêchement d'agir en temps utile. La recourante n’a pas répondu dans le délai imparti au 31 juillet 2012.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au cas d'espèce. 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la décision litigieuse a été notifiée à la recourante le 23 février 2012. Le délai de recours a commencé à courir le 24 février 2012 est arrivé à échéance le samedi 24 mars 2012, délai qu’il convient de reporter au premier jour ouvrable utile, à savoir le lundi 26 mars 2012. Par conséquent, le recours posté le 30 mars 2012 n’a pas été interjeté en temps utile. Reste à examiner si une restitution de délai peut être accordée. Tel peut être le cas, de manière exceptionnelle, à condition que le requérant ait été empêché, sans sa faute, d’agir dans le délai fixé (art. 41 LPGA/art. 16 al. 3 LPA) et pour autant qu’une demande de restitution motivée, indiquant la nature de l’empêchement, soit présentée dans les 30/10 jours à compter de celui où il a cessé. Il s’agit-là de dispositions impératives auxquelles il ne peut être dérogé (Jurisprudence des autorités administratives de la Confédération [JAAC] 60/1996, consid. 5.4, p. 367 ; ATF 119 II 87 consid. 2a; ATF 112 V 256 consid. 2a). En l'espèce, force est de constater que la recourante n’a fait valoir aucun motif de restitution de délai dans le délai imparti par la Cour de céans. Par conséquent, le recours doit être déclaré irrecevable pour cause de tardiveté. PAR CES MOTIFS, LA CHAMBRE DES ASSURANCES SOCIALES : Statuant A la forme : Déclare le recours irrecevable pour cause de tardiveté.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