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A/1010/2024 vom 18. April 2019</w:t>
      </w:r>
    </w:p>
    <w:p>
      <w:r>
        <w:t>GE Cour de justice, 2019-04-18, FR</w:t>
      </w:r>
    </w:p>
    <w:p>
      <w:r>
        <w:rPr>
          <w:b/>
        </w:rPr>
        <w:t xml:space="preserve">Quelle: </w:t>
      </w:r>
      <w:r>
        <w:t>https://mcp.opencaselaw.ch/entscheid/ge_gerichte_A_1010_2024</w:t>
      </w:r>
    </w:p>
    <w:p>
      <w:r>
        <w:t>FR: GE_GERICHTE A/1010/2024 du 18 avril 2019</w:t>
      </w:r>
    </w:p>
    <w:p>
      <w:r>
        <w:t>IT: GE_GERICHTE A/1010/2024 del 18 aprile 2019</w:t>
      </w:r>
    </w:p>
    <w:p>
      <w:pPr>
        <w:pStyle w:val="Heading2"/>
      </w:pPr>
      <w:r>
        <w:t>Regeste</w:t>
      </w:r>
    </w:p>
    <w:p>
      <w:r>
        <w:t>AUTORISATION DE SÉJOUR | LEI.30.al1.letk; OASA.49.al1; LEI.61.al2; Ordonnance 3 COVID-19.10a.al1</w:t>
      </w:r>
    </w:p>
    <w:p>
      <w:pPr>
        <w:pStyle w:val="Heading2"/>
      </w:pPr>
      <w:r>
        <w:t>Erwägungen</w:t>
      </w:r>
    </w:p>
    <w:p>
      <w:r>
        <w:rPr>
          <w:b/>
        </w:rPr>
        <w:t>E. 21</w:t>
      </w:r>
    </w:p>
    <w:p>
      <w:r>
        <w:t>In casu , au moment où la recourante a sollicité la délivrance d'un permis C, soit le 18 avril 2023, son départ de Suisse datait de plus de deux ans, si bien qu'elle ne peut bénéficier d'une réadmission fondée sur les art. 30 al. 1 let. k LEI et 49 OASA, laquelle n'est de toute manière, pas un droit. 22.         Au vu des considérants qui précèdent, l’OCPM ne pouvait que constater la caducité du permis de séjour de la recourante et qu'elle ne remplissait pas l'une des conditions cumulatives de l'art. 49 al. 1 OASA pour prétendre à l'octroi d'une nouvelle autorisation, étant précisé que l'autorité intimée ne disposait d'aucune marge de manœuvre. Il s'en suit que le recours, mal fondé, sera rejeté. 23.         Il sera toutefois relevé que, selon l'autorité intimée, la recourante rempli les conditions du cas de rigueur et qu'elle est disposée à soumettre son dossier au SEM pour qu'une nouvelle autorisation de séjour lui soit octroyée sur la base des art. 30 al. 1 let. b Lei et 31 OASA. Il lui en sera donné acte. 24.         En application des art. 87 al. 1 LPA et 1 et 2 du règlement sur les frais, émoluments et indemnités en procédure administrative du 30 juillet 1986 (RFPA - E 5 10.03), la recourante qui succombe, est condamnée au paiement d’un émolument s'élevant à CHF 500.-. 25.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26.         Vu l’issue du litige, aucune indemnité de procédure ne sera allouée (art. 87 al. 2 LPA). 27.         En vertu des art. 89 al. 2 et 111 al. 2 de la loi sur le Tribunal fédéral du 17 juin 2005 (LTF - RS 173.110), le présent jugement sera communiqué au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