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A/1005/2010 vom 27. April 2010</w:t>
      </w:r>
    </w:p>
    <w:p>
      <w:r>
        <w:t>GE Cour de justice, 2010-04-27, FR</w:t>
      </w:r>
    </w:p>
    <w:p>
      <w:r>
        <w:rPr>
          <w:b/>
        </w:rPr>
        <w:t xml:space="preserve">Quelle: </w:t>
      </w:r>
      <w:r>
        <w:t>https://mcp.opencaselaw.ch/entscheid/ge_gerichte_A_1005_2010</w:t>
      </w:r>
    </w:p>
    <w:p>
      <w:r>
        <w:t>FR: GE_GERICHTE A/1005/2010 du 27 avril 2010</w:t>
      </w:r>
    </w:p>
    <w:p>
      <w:r>
        <w:t>IT: GE_GERICHTE A/1005/2010 del 27 aprile 2010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27.04.2010 A/1005/2010</w:t>
      </w:r>
    </w:p>
    <w:p>
      <w:r>
        <w:t>A/1005/2010 ATAS/426/2010 du 27.04.2010 ( AI ) , RETIRE Par ces motifs RÉPUBLIQUE ET CANTON DE GENÈVE POUVOIR JUDICIAIRE A/1005/2010 ATAS/426/2010 ARRET DU TRIBUNAL CANTONAL DES ASSURANCES SOCIALES Chambre 2 du 27 avril 2010 En la cause Madame P___________, domiciliée à GENEVE, représentée par CAP Protection juridique, M. Jean-Martin DROZ recourante contre OFFICE DE L'ASSURANCE-INVALIDITE DU CANTON DE GENEVE, sis rue de Lyon 97, GENEVE intimé Vu la décision de l'Office de l'assurance-invalidité du canton de Genève du 16 février 2010 ; Vu le recours de Madame P___________ (ci-après : l’assurée) du 22 mars 2010 ; Vu le courrier du mandataire de l’assurée du 22 avril 2010, qui déclare retirer le recours ; Attendu qu’il convient d’en prendre acte. PAR CES MOTIFS, LE TRIBUNAL CANTONAL DES ASSURANCES SOCIALES Constate le retrait du recours. Raye la cause du rôle La greffière : Florence SCHMUTZ La Présidente : Sabina MASCOTTO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