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A/1004/2012 vom 4. April 2012</w:t>
      </w:r>
    </w:p>
    <w:p>
      <w:r>
        <w:t>GE Cour de justice, 2012-04-04, FR</w:t>
      </w:r>
    </w:p>
    <w:p>
      <w:r>
        <w:rPr>
          <w:b/>
        </w:rPr>
        <w:t xml:space="preserve">Quelle: </w:t>
      </w:r>
      <w:r>
        <w:t>https://mcp.opencaselaw.ch/entscheid/ge_gerichte_A_1004_2012</w:t>
      </w:r>
    </w:p>
    <w:p>
      <w:r>
        <w:t>FR: GE_GERICHTE A/1004/2012 du 4 avril 2012</w:t>
      </w:r>
    </w:p>
    <w:p>
      <w:r>
        <w:t>IT: GE_GERICHTE A/1004/2012 del 4 aprile 2012</w:t>
      </w:r>
    </w:p>
    <w:p>
      <w:pPr>
        <w:pStyle w:val="Heading2"/>
      </w:pPr>
      <w:r>
        <w:t>Volltext</w:t>
      </w:r>
    </w:p>
    <w:p>
      <w:r>
        <w:t>Genève Cour de justice (Cour de droit public) Chambre administrative 04.04.2012 A/1004/2012</w:t>
      </w:r>
    </w:p>
    <w:p>
      <w:r>
        <w:t>A/1004/2012 ATA/202/2012 du 04.04.2012 ( PE ) , INCOMPETENT RÉPUBLIQUE ET CANTON DE GENÈVE POUVOIR JUDICIAIRE A/1004/2012-PE ATA/202/2012 COUR DE JUSTICE Chambre administrative Décision du 4 avril 2012 1 ère section dans la cause Monsieur B______ contre OFFICE CANTONAL DE LA POPULATION Vu le recours interjeté le 27 mars 2012 ; attendu que le mémoire de recours indique que l’acte attaqué serait une décision de l’office cantonal de la population (ci-après : OCP) ; qu’en application de l’art. 132 al. 1 de la loi sur l'organisation judiciaire du 26 septembre 2010 (LOJ - E 2 05) la chambre administrative de la Cour de justice (ci-après : la chambre administrative) est l’autorité supérieure ordinaire de recours en matière administrative ; que selon l’art 3 al. 1 de la loi d'application de la loi fédérale sur les étrangers du 16 juin 1988 (LaLEtr - F 2 10), le Tribunal administratif de première instance (ci-après : TAPI) est l’autorité de recours de première instance contre les décisions rendues par l’OCP ; qu’il convient donc d’acheminer la cause au TAPI en application de l’art. 64 al. 2 de la loi sur la procédure administrative du 12 septembre 1985 (LPA - E 5 10) ; que les circonstances de la présente décision commandent de statuer sans frais ni émolument ; PAR CES MOTIFS LA CHAMBRE ADMINISTRATIVE transmet le dossier de la cause A/1004/2012 au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B______, à l’office cantonal de la population ainsi qu’à Monsieur Alain Droz, mandataire, pour information. Au nom de la chambre administrative : la greffière : Christine Ravier le juge délégué : Jean-Marc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