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A/1003/2014 vom 30. September 2014</w:t>
      </w:r>
    </w:p>
    <w:p>
      <w:r>
        <w:t>GE Cour de justice, 2014-09-30, FR</w:t>
      </w:r>
    </w:p>
    <w:p>
      <w:r>
        <w:rPr>
          <w:b/>
        </w:rPr>
        <w:t xml:space="preserve">Quelle: </w:t>
      </w:r>
      <w:r>
        <w:t>https://mcp.opencaselaw.ch/entscheid/ge_gerichte_A_1003_2014</w:t>
      </w:r>
    </w:p>
    <w:p>
      <w:r>
        <w:t>FR: GE_GERICHTE A/1003/2014 du 30 septembre 2014</w:t>
      </w:r>
    </w:p>
    <w:p>
      <w:r>
        <w:t>IT: GE_GERICHTE A/1003/2014 del 30 settembre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30.09.2014 A/1003/2014</w:t>
      </w:r>
    </w:p>
    <w:p>
      <w:r>
        <w:t>A/1003/2014 ATAS/1043/2014 du 30.09.2014 ( CHOMAG ) , RETIRE RÉPUBLIQUE ET CANTON DE GENÈVE POUVOIR JUDICIAIRE A/1003/2014 ATAS/1043/2014 COUR DE JUSTICE Chambre des assurances sociales Arrêt du 30 septembre 2014 1 ère Chambre En la cause Madame A______, domiciliée c/o M. B______, à CAROUGE, représentée par PARTI DU TRAVAIL-Section Genève recourante contre CAISSE CANTONALE GENEVOISE DE CHOMAGE, sise rue de Montbrillant 40, GENÈVE intimée Attendu en fait que Madame A______ a déposé une demande auprès de la Caisse cantonale genevoise de chômage (ci-après la Caisse), visant à l’octroi d’indemnités de l’assurance-chômage, avec effet au 1 er octobre 2013, de sorte qu’un délai-cadre d’indemnisation a été ouvert en sa faveur de cette date au 30 septembre 2015 ; Que par décision du 15 janvier 2014, confirmée sur opposition le 14 février 2014, la Caisse a nié le droit de l’intéressée à l’indemnité de chômage, au motif qu’elle ne résidait pas à Genève, et lui a réclamé le remboursement des prestations versées à tort à compter d’octobre 2013 ; Que l’intéressée, représentée par le Parti du Travail - section Genève, a interjeté recours le 5 avril 2014 contre ladite décision ; Que dans sa réponse du 9 mai 2014, la Caisse a conclu au rejet du recours ; Qu’une audience de comparution personnelle des parties a été prévue pour le 30 septembre 2014 ; qu’elle a toutefois été annulée à réception du courrier adressé par l’intéressée à la chambre de céans le 17 septembre 2014, aux termes duquel celle-ci déclarait retirer son recours ; Considérant en droit que conformément à l'art. 134 al. 1 let. a ch. 8 de la loi sur l'organisation judiciaire, du 26 septembre 2010 (LOJ; RS E 2 05) en vigueur dès le 1er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l'assurance-chômage obligatoire et l'indemnité en cas d'insolvabilité, du 25 juin 1982 (loi sur l’assurance-chômage, LACI; RS 837.0) ; Que sa compétence pour juger du cas d’espèce est ainsi établie ; Qu'il convient de prendre acte du retrait du recours et, partant, de rayer la cause du rôle ; PAR CES MOTIFS, LA CHAMBRE DES ASSURANCES SOCIALES : 1.        Prend acte du retrait du recours. ![endif]&gt;![if&gt; 2.        Raye la cause du rôle. ![endif]&gt;![if&gt; 3.        Dit que la procédure est gratuite.![endif]&gt;![if&gt;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