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A/1001/2018 vom 31. Mai 2018</w:t>
      </w:r>
    </w:p>
    <w:p>
      <w:r>
        <w:t>GE Cour de justice, 2018-05-31, FR</w:t>
      </w:r>
    </w:p>
    <w:p>
      <w:r>
        <w:rPr>
          <w:b/>
        </w:rPr>
        <w:t xml:space="preserve">Quelle: </w:t>
      </w:r>
      <w:r>
        <w:t>https://mcp.opencaselaw.ch/entscheid/ge_gerichte_A_1001_2018</w:t>
      </w:r>
    </w:p>
    <w:p>
      <w:r>
        <w:t>FR: GE_GERICHTE A/1001/2018 du 31 mai 2018</w:t>
      </w:r>
    </w:p>
    <w:p>
      <w:r>
        <w:t>IT: GE_GERICHTE A/1001/2018 del 31 maggio 2018</w:t>
      </w:r>
    </w:p>
    <w:p>
      <w:pPr>
        <w:pStyle w:val="Heading2"/>
      </w:pPr>
      <w:r>
        <w:t>Volltext</w:t>
      </w:r>
    </w:p>
    <w:p>
      <w:r>
        <w:t>Genève Cour de justice (Cour de droit public) Chambre des assurances sociales 31.05.2018 A/1001/2018</w:t>
      </w:r>
    </w:p>
    <w:p>
      <w:r>
        <w:t>A/1001/2018 ATAS/464/2018 du 31.05.2018 ( LAA ) , REJETE rÉpublique et canton de genÈve POUVOIR JUDICIAIRE A/1001/2018 ATAS/464/2018 COUR DE JUSTICE Chambre des assurances sociales Arrêt du 31 mai 2018 5 ème Chambre En la cause Monsieur A______, domicilié à SATIGNY recourant contre SUVA CAISSE NATIONALE D'ASSURANCES EN CAS D'ACCIDENTS, sise Fluhmattstrasse 1, LUZERN intimée Attendu en fait que la Caisse nationale suisse d’assurances en cas d’accidents (ci-après : SUVA) a refusé, par décision du 3 janvier 2018, ses prestations à Monsieur A______ ; Que, par courrier daté du 2 février et posté le 6 février 2018, l’assuré a formé opposition à cette décision ; Que, par décision du 21 février 2018, la SUVA a rejeté l’opposition pour cause de tardiveté ; Qu’elle a motivé sa décision par le fait que la décision avait été notifiée à l’assuré le 4 janvier et que le délai d’opposition de trente jours avait ainsi expiré le 5 février 2018, si bien que l’opposition mise à la poste le 6 février suivant était hors délai ; Que, par courrier du 13 mars 2018, l'assuré a expliqué à la SUVA que son épouse était atteinte d'une maladie rare et qu'elle avait accouché le 3 janvier 2018, ce qui avait nécessité une prise en charge médicale importante et provoqué une surcharge de l'assuré qui avait dû s'occuper de son fils de quatre ans et gérer sa société, tout en étant stressé et angoissé; Que l’assuré a recouru contre la décision du 21 février 2018, par acte reçu le 23 mars 2018, en concluant implicitement à son annulation et à l’octroi des prestations légales, suite à son accident du 7 janvier 2017 ; Qu’il a justifié le non-respect du délai d'opposition par la grossesse et l’accouchement avec complications de son épouse ; Que, dans sa réponse du 19 avril 2018, la SUVA a conclu au rejet du recours, le recourant n’ayant allégué aucun élément nouveau ; Que, par réplique du 13 mai 2018, le recourant a persisté dans ses conclusions, tout en argumentant sur le fond ; Attendu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 Que le recours est recevable, ayant été interjeté dans les délai et forme prescrits par la loi (art. 56 ss LPGA); Que seule est litigieuse en l'espèce la question de savoir si l''opposition du recourant à la décision du 3 janvier 2018 est recevable; Qu'en vertu de l'art. 52 al. 1 LPGA, les décisions peuvent être attaquées dans les trente jours par voie d'opposition auprès de l'assureur qui les a rendues; Que les délais commencent à courir le lendemain de leur communication ou de l'événement qui les déclenche (art. 38 al. 1 et 2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 les écrits doivent être remis à l'assureur à l'assureur à son adresse, La Poste suisse ou à une représentation diplomatique ou consulaire suisse le dernier jour du délai au plus tard (art. 39 al. 1 LPGA); Qu’en l’occurrence, la décision du 3 janvier 2018 a été notifiée au recourant le 4 suivant ; Que le délai a ainsi commencé à courir le 5 janvier et a expiré le 5 février 2018 ; Qu’ainsi, l’opposition postée le 6 février 2018 est tardive d’un jour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que l'acte omis soit accompli; qu'il s’agit de dispositions impératives auxquelles il ne peut être dérogé (Jurisprudence des autorités administratives de la Confédération [JAAC] 60/1996, consid. 5.4, p. 367 ; ATF 119 II 87 consid. 2a; ATF 112 V 256 consid. 2a); Qu’en l’espèce, le recourant a certes expliqué pourquoi il a posté son opposition en retard ; Que ces motifs ne peuvent toutefois pas être considérés comme un empêchement non fautif, même s’il faut bien admettre qu'il est plausible que le recourant ait été perturbé par l’accouchement avec complications de son épouse et la prise en charge de son fils pendant l'hospitalisation de celle-ci ; Que cela ne l’empêchait cependant pas de confier au moins la défense de ses intérêts à un mandataire, s’il ne se sentait pas capable d’interjeter le recours par ses propres soins ; Qu'au demeurant, le recourant semble avoir pu agir dans le délai légal de trente jours, dès lors qu'il a indiqué sur son opposition la date du 2 février 2018, ce qui laisse supposer qu'il a rédigé cet acte à cette date, à moins qu'il ne se soit trompé; Qu'il ne paraît pas vraisemblable que le recourant n'ait pas trouvé par la suite le temps pour poster son opposition jusqu'au 5 février 2018; Que l'empêchement ne pouvant être considéré comme non fautif, l’intimée a déclaré à raison l’opposition irrecevable ; Que le recours doit dès lors être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