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ATA/99/2017 vom 8. Februar 2017</w:t>
      </w:r>
    </w:p>
    <w:p>
      <w:r>
        <w:t>GE Cour de justice, 2017-02-08, FR</w:t>
      </w:r>
    </w:p>
    <w:p>
      <w:r>
        <w:rPr>
          <w:b/>
        </w:rPr>
        <w:t xml:space="preserve">Quelle: </w:t>
      </w:r>
      <w:r>
        <w:t>https://mcp.opencaselaw.ch/entscheid/ge_gerichte_ATA_99_2017</w:t>
      </w:r>
    </w:p>
    <w:p>
      <w:r>
        <w:t>FR: GE_GERICHTE ATA/99/2017 du 8 février 2017</w:t>
      </w:r>
    </w:p>
    <w:p>
      <w:r>
        <w:t>IT: GE_GERICHTE ATA/99/2017 del 8 febbraio 2017</w:t>
      </w:r>
    </w:p>
    <w:p>
      <w:pPr>
        <w:pStyle w:val="Heading2"/>
      </w:pPr>
      <w:r>
        <w:t>Erwägungen</w:t>
      </w:r>
    </w:p>
    <w:p>
      <w:r>
        <w:rPr>
          <w:b/>
        </w:rPr>
        <w:t>E. 1</w:t>
      </w:r>
    </w:p>
    <w:p>
      <w:r>
        <w:t>Monsieur A______ est titulaire d’un brevet d’aptitude à l’enseignement primaire depuis l’année 1984, d’une maîtrise universitaire en sciences de l’éducation sur le thème du portfolio et d’un Certificate of Advances Studies CAO manager, leadership organisationnel depuis 2010. Il a suivi diverses formations continues.</w:t>
      </w:r>
    </w:p>
    <w:p>
      <w:r>
        <w:t>Il a travaillé en qualité d’enseignant du 25 septembre 1981 au 31 août 1999, en qualité de formateur au secteur évaluation au centre de formation continue de l’enseignement primaire du 1er septembre 1999 au 31 aout 2006 et de responsable en charge du réseau enseignement primaire (ci-après : REP) du 1er septembre 2006 au 30 avril 2008.</w:t>
      </w:r>
    </w:p>
    <w:p>
      <w:r>
        <w:t>Par arrêté du Conseil d’État du 9 juin 2008, M. A______ a été promu en qualité de cadre supérieur de l’administration cantonale à la fonction de directeur à la direction générale de l’enseignement primaire à dater du 1er mai 2008 avec une classe de traitement maximum 26. Son taux d’activité était de 100 %.</w:t>
      </w:r>
    </w:p>
    <w:p>
      <w:r>
        <w:t>À compter du 18 août 2014, il a occupé la fonction de directeur de l’établissement B______. Son taux d’activité était inchangé.</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A/4458/2016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A/4458/2016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A/4458/2016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A/4458/2016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A/4458/2016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A/4458/2016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