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ATA/992/2016 vom 22. November 2016</w:t>
      </w:r>
    </w:p>
    <w:p>
      <w:r>
        <w:t>GE Cour de justice, 2016-11-22, FR</w:t>
      </w:r>
    </w:p>
    <w:p>
      <w:r>
        <w:rPr>
          <w:b/>
        </w:rPr>
        <w:t xml:space="preserve">Quelle: </w:t>
      </w:r>
      <w:r>
        <w:t>https://mcp.opencaselaw.ch/entscheid/ge_gerichte_ATA_992_2016</w:t>
      </w:r>
    </w:p>
    <w:p>
      <w:r>
        <w:t>FR: GE_GERICHTE ATA/992/2016 du 22 novembre 2016</w:t>
      </w:r>
    </w:p>
    <w:p>
      <w:r>
        <w:t>IT: GE_GERICHTE ATA/992/2016 del 22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a. Un locataire peut être mis au bénéfice d'une allocation de logement si son loyer constitue une charge manifestement trop lourde, eu égard à son revenu et à sa fortune, et si un échange avec un logement moins onéreux ne peut se réaliser sans inconvénients majeurs (art. 39A al. 1 de loi générale sur le logement et la protection des locataires du 4 décembre 1977 - LGL - I 4 05).</w:t>
      </w:r>
    </w:p>
    <w:p>
      <w:r>
        <w:t>L’art. 39A al. 2 LGL précise que le locataire d'un immeuble non soumis à la LGL peut être mis au bénéfice d'une telle allocation dans les mêmes conditions, pour autant que le logement qu'il occupe réponde aux normes fixées par l'art. 39B LGL, c'est-à-dire que son logement soit agréé par l'État.</w:t>
      </w:r>
    </w:p>
    <w:p>
      <w:r>
        <w:t>- 4/6 - A/861/2016</w:t>
      </w:r>
    </w:p>
    <w:p>
      <w:r>
        <w:t>Le loyer et les caractéristiques du logement doivent correspondre aux normes admises dans les immeubles soumis à la loi, compte tenu de l’année de construction de l’immeuble (art. 39B al. 3 LGL).</w:t>
      </w:r>
    </w:p>
    <w:p>
      <w:r>
        <w:t>b. À teneur de l’art. 21B al. 2 RGL, le loyer d'un logement situé dans un immeuble construit entre 1951 et 1976 est agréé lorsqu'il ne dépasse pas le loyer moyen par pièce pour 90 % des logements comportant le même nombre de pièces et construits à la même époque.</w:t>
      </w:r>
    </w:p>
    <w:p>
      <w:r>
        <w:t>c. Le but de ces dispositions est d’éviter que l’allocation de logement ne serve, contrairement à sa finalité sociale, à financer le paiement de loyers trop élevés ou la location de logements luxueux (ATA/605/2016 du 12 juillet 2016 ; ATA/589/2014 du 29 juillet 2014 consid. 3d et la jurisprudence citée).</w:t>
      </w:r>
    </w:p>
    <w:p>
      <w:r>
        <w:t>d. À teneur de la statistique des loyers à Genève de mai 2015 réalisée par l'office cantonal de la statistique (ci-après: OCSTAT), le loyer annuel moyen par pièce pour 90 % des logements de cinq pièces construits entre 1961 et 1970 s'élève à CHF 4'920.-.</w:t>
      </w:r>
    </w:p>
    <w:p>
      <w:r>
        <w:rPr>
          <w:b/>
        </w:rPr>
        <w:t>E. 3</w:t>
      </w:r>
    </w:p>
    <w:p>
      <w:r>
        <w:t>a. Le nombre de pièces d’un appartement à utiliser dans le calcul du droit à l’allocation de logement est déterminé en fonction des critères de la LGL même s’il diverge de celui figurant sur le bail (ATA/760/2002 du 3 décembre 2002).</w:t>
      </w:r>
    </w:p>
    <w:p>
      <w:r>
        <w:t>b. L’art. 1 al. 5 RGL définit la méthode permettant de calculer ce nombre, qui tient effectivement compte de la surface desdites pièces, selon un dispositif réglementaire qu’il n’est pas nécessaire de détailler.</w:t>
      </w:r>
    </w:p>
    <w:p>
      <w:r>
        <w:rPr>
          <w:b/>
        </w:rPr>
        <w:t>E. 4</w:t>
      </w:r>
    </w:p>
    <w:p>
      <w:r>
        <w:t>a. En l’espèce, à juste titre, la recourante ne conteste pas les calculs effectués par l’OCLPF.</w:t>
      </w:r>
    </w:p>
    <w:p>
      <w:r>
        <w:t>En effet, il ressort du contrat de bail du 9 juillet 2009 que la recourante occupe un logement de cinq pièces situé au 1er étage de l'immeuble sis B______ au Grand-Saconnex. Selon les informations disponibles sur le site du système d'information du territoire à Genève, l'immeuble en question a été construit entre 1961 et 1970. Le prix annuel, à la pièce, du logement en cause, soit CHF 5’040.- par an (CHF 25'200.- : 5 pièces) dépasse ainsi le loyer annuel moyen par pièce pour 90 % des logements de cinq pièces construits entre 1961 et 1970 (9ème décile) qui s'élève à CHF 4’920.- à teneur des statistiques 2015 de l'OCSTAT. Partant, le logement de la recourante ne peut pas être homologué et aucune allocation de logement ne peut être octroyée.</w:t>
      </w:r>
    </w:p>
    <w:p>
      <w:r>
        <w:t>b. Par ailleurs, la législation pertinente en la matière ne laisse pas d’espace à la prise en considération des circonstances personnelles de la personne qui requiert une telle allocation. Il ne peut en conséquence être donné suite à la demande en ce sens de la recourante.</w:t>
      </w:r>
    </w:p>
    <w:p>
      <w:r>
        <w:t>- 5/6 - A/861/2016</w:t>
      </w:r>
    </w:p>
    <w:p>
      <w:r>
        <w:rPr>
          <w:b/>
        </w:rPr>
        <w:t>E. 5</w:t>
      </w:r>
    </w:p>
    <w:p>
      <w:r>
        <w:t>Il s’ensuit que le recours sera rejeté.</w:t>
      </w:r>
    </w:p>
    <w:p>
      <w:r>
        <w:rPr>
          <w:b/>
        </w:rPr>
        <w:t>E. 6</w:t>
      </w:r>
    </w:p>
    <w:p>
      <w:r>
        <w:t>La procédure en matière d'allocation au logement n'étant pas gratuite (ATA/605/2016 du 12 juillet 2016 ; art. 87 al. 1 LPA cum art. 11 du règlement sur les frais, émoluments et indemnités en procédure administrative du 30 juillet 1986 - E 5.10 03), un émolument de CHF 300.- sera mis à la charge de la recourante.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