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ATA/987/2015 vom 22. September 2015</w:t>
      </w:r>
    </w:p>
    <w:p>
      <w:r>
        <w:t>GE Cour de justice, 2015-09-22, FR</w:t>
      </w:r>
    </w:p>
    <w:p>
      <w:r>
        <w:rPr>
          <w:b/>
        </w:rPr>
        <w:t xml:space="preserve">Quelle: </w:t>
      </w:r>
      <w:r>
        <w:t>https://mcp.opencaselaw.ch/entscheid/ge_gerichte_ATA_987_2015</w:t>
      </w:r>
    </w:p>
    <w:p>
      <w:r>
        <w:t>FR: GE_GERICHTE ATA/987/2015 du 22 septembre 2015</w:t>
      </w:r>
    </w:p>
    <w:p>
      <w:r>
        <w:t>IT: GE_GERICHTE ATA/987/2015 del 22 settembre 2015</w:t>
      </w:r>
    </w:p>
    <w:p>
      <w:pPr>
        <w:pStyle w:val="Heading2"/>
      </w:pPr>
      <w:r>
        <w:t>Erwägungen</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plus qu’il doit en principe entendre l’intéressé (arrêt du Tribunal fédéral 2C_935/2011 du 7 décembre 2011 consid. 3.3). 6)</w:t>
      </w:r>
    </w:p>
    <w:p>
      <w:r>
        <w:t>En l’espèce, le recourant fait l’objet d’une décision fédérale de renvoi de Suisse, définitive et exécutoire.</w:t>
      </w:r>
    </w:p>
    <w:p>
      <w:r>
        <w:t>- 6/8 - A/2924/2015</w:t>
      </w:r>
    </w:p>
    <w:p>
      <w:r>
        <w:t>Il se trouve en Suisse depuis quinze ans sans y être autorisé. Il a fait l’objet, depuis près de quinze ans, d’une décision de renvoi, qu’il n’a pas respectée. Il n’a pris aucune mesure en vue d’organiser son départ de Suisse et s’est opposé à l’exécution de son renvoi en disparaissant, en 2012, et en refusant de prendre l’avion dans lequel une place lui était réservée, le 1er septembre 2015. Il a encore affirmé, devant le TAPI, être opposé à son renvoi.</w:t>
      </w:r>
    </w:p>
    <w:p>
      <w:r>
        <w:t>Dans ces circonstances, la mise en détention administrative sur la base de l’art. 76 al. 1 let. b ch. 3 et 4 LEtr est fondée. 7)</w:t>
      </w:r>
    </w:p>
    <w:p>
      <w:r>
        <w:t>L’autorité administrative doit entreprendre rapidement les démarches permettant l’exécution de la décision de renvoi (art. 76 al. 4 LEtr). La détention administrative doit respecter le principe de la proportionnalité, garanti par l’art. 36 al. 3 Cst.</w:t>
      </w:r>
    </w:p>
    <w:p>
      <w:r>
        <w:t>Ces exigences sont manifestement respectées en l’espèce, les autorités ayant entrepris des démarches nécessaires à l’obtention d’un nouveau laissez-passer pendant la détention pénale de l’intéressé et organiser un départ vers la Sierra Leone, auquel le recourant s’est opposé, le jour même où il a été remis en liberté. 8)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- 7/8 - A/2924/2015 9)</w:t>
      </w:r>
    </w:p>
    <w:p>
      <w:r>
        <w:t>En l’espèce, il ressort de la procédure, et en particulier des informations données par le SEM, qu’il n’y a plus d’embargo concernant le renvoi de personnes vers la Sierra Leone lié à la maladie à virus Ebola (voir sur la question l’ATAF E-2244/2014 du 16 juin 2015, c 7.3, ainsi que les références citées).</w:t>
      </w:r>
    </w:p>
    <w:p>
      <w:r>
        <w:t>L’apparition récente de nouveau cas de cette maladie, dans un village de la Sierra Leone, n’est pas apte à modifier cette analyse, en tous cas en l’état. Les moyens mis en œuvre par les organisations internationales pour éviter que la maladie ne se répande apparaissent importants (cf. http://www.who.int/features/ 2015/stopping-ebola-in-kambia/fr/ consulté le 21 septembre 2015) et la situation pourra être réévaluée lorsque l’exécution du renvoi sera plus proche.</w:t>
      </w:r>
    </w:p>
    <w:p>
      <w:r>
        <w:t>En ce qui concerne la prévisibilité du renvoi, le courrier électronique du SEM, ainsi que les explications données par le représentant de l’autorité intimée lors de son audition devant le TAPI sont convaincants. Dans la mesure où ce n’est que récemment que le renvoi de personnes vers les pays concernés par l’épidémie d’Ebola a repris, il est plausible qu’un premier vol spécial soit complet et que la mise sur pied du vol suivant nécessite quelques temps, sans que les détails concrets de cette organisation ne soient précisément connus à ce jour. 10)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