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ATA/97/2026 vom 27. Januar 2026</w:t>
      </w:r>
    </w:p>
    <w:p>
      <w:r>
        <w:t>GE Cour de justice, 2026-01-27, FR</w:t>
      </w:r>
    </w:p>
    <w:p>
      <w:r>
        <w:rPr>
          <w:b/>
        </w:rPr>
        <w:t xml:space="preserve">Quelle: </w:t>
      </w:r>
      <w:r>
        <w:t>https://mcp.opencaselaw.ch/entscheid/ge_gerichte_ATA_97_2026</w:t>
      </w:r>
    </w:p>
    <w:p>
      <w:r>
        <w:t>FR: GE_GERICHTE ATA/97/2026 du 27 janvier 2026</w:t>
      </w:r>
    </w:p>
    <w:p>
      <w:r>
        <w:t>IT: GE_GERICHTE ATA/97/2026 del 27 gennaio 2026</w:t>
      </w:r>
    </w:p>
    <w:p>
      <w:pPr>
        <w:pStyle w:val="Heading2"/>
      </w:pPr>
      <w:r>
        <w:t>Regeste</w:t>
      </w:r>
    </w:p>
    <w:p>
      <w:r>
        <w:t>Résumé: Recours d’un étudiant de 2ème année au MASE (maîtrise universitaire disciplinaire en enseignement secondaire) contre une décision d’élimination du IUFE (Institut universitaire de formation des enseignants de l’Université) au vu du « retrait de son « stage en responsabilité partagée » dans un collège, intervenu par courrier du 25 novembre 2024 du département de l’instruction publique, de l’information et de la jeunesse. La décision querellée ne porte que sur l’exclusion du recourant de l’IUFE en raison du retrait de sa place de stage en responsabilité. Or, l’art. 17 al. 3 let. d du règlement d’études de la formation en enseignement secondaire (FORENSEC) 2024, qui prévoit cette situation, ne laisse aucune marge d’appréciation à l’université. L’IUFE a tenu compte des circonstances exceptionnelles de l’art. 58 statut de l’université en réduisant de cinq à trois ans le délai dans lequel il aurait la possibilité de se réinscrire en FORENSEC prévu par l’art. 17 al. 4 RE-FOR. La chambre de céans ne se prononce pas sur la question de savoir si, notamment pour respecter le parallélisme des formes (dès lors que la jurisprudence a confirmé que l’admission à l’IUFE pouvait être subordonnée à une décision d’attribution d’une place de stage), il appartient au DIP de prononcer une décision formelle sujette à recours lors d’un retrait de stage.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 art. 43 al. 2 de la loi sur l’université du 13 juin 2008 - LU - C 1 30 ; art. 91 du statut ; art. 36 al. 1 du règlement relatif à la procédure d’opposition au sein de l’université du 16 mars 2009 - RIO-UNIGE, révisé le 25 mars 2015 ; art. 18 du règlement d’études 2024 de la FORENSEC 2024 [ci-après : RE -FOR]).</w:t>
      </w:r>
    </w:p>
    <w:p>
      <w:r>
        <w:rPr>
          <w:b/>
        </w:rPr>
        <w:t>E. 2</w:t>
      </w:r>
    </w:p>
    <w:p>
      <w:r>
        <w:t>Le litige porte sur le bien-fondé de la décision d’élimination du recourant de l’IUFE du 9 décembre 2024, confirmée par décision sur opposition du 13 mai 2025.</w:t>
      </w:r>
    </w:p>
    <w:p>
      <w:r>
        <w:rPr>
          <w:b/>
        </w:rPr>
        <w:t>E. 3</w:t>
      </w:r>
    </w:p>
    <w:p>
      <w:r>
        <w:t>Selon l'art. 61 al. 1 LPA, le recours peut être formé pour violation du droit, y compris l'excès et l'abus du pouvoir d'appréciation, ainsi que pour constatation inexacte ou incomplète des faits pertinents.</w:t>
      </w:r>
    </w:p>
    <w:p>
      <w:r>
        <w:rPr>
          <w:b/>
        </w:rPr>
        <w:t>E. 4</w:t>
      </w:r>
    </w:p>
    <w:p>
      <w:r>
        <w:t>L’IUFE est un institut interfacultaire au sens de l’art. 19 al. 1 let. b statut. Il est placé sous l’autorité du rectorat (art. 1.2 du règlement d’organisation de l’IUFE du 25 février 2019). Il a pour mission première de développer et organiser les</w:t>
      </w:r>
    </w:p>
    <w:p>
      <w:r>
        <w:t>- 7/13 - A/2147/2025 formations professionnelles et initiales des enseignantes et enseignants (art. 2.1 règlement d’organisation).</w:t>
      </w:r>
    </w:p>
    <w:p>
      <w:r>
        <w:rPr>
          <w:b/>
        </w:rPr>
        <w:t>E. 4.1</w:t>
      </w:r>
    </w:p>
    <w:p>
      <w:r>
        <w:t>Les stages se déroulent selon trois modalités : le stage d’observation, le stage en responsabilité partagée et le stage en responsabilité (art. 15 ch. I al. 1 RE-FOR). Tout stage fait l’objet d’un contrat de formation annuel entre l’étudiant et l’IUFE (art. 15 ch. II al. 1 RE-FOR). La validation du/des stages de 2e année est obligatoire pour réussir une formation en MASE (art. 15 ch. IV al. 12 RE-FOR). À teneur de l’art. 15 ch. III, l’étudiant dispose de deux tentatives pour chaque stage (al. 1). Les tentatives ont lieu lors des sessions ordinaires d’examens de mai/juin de l’année académique correspondante (al. 2). La 1re tentative pour valider son stage a lieu obligatoirement lors de la session qui suit immédiatement la fin du stage (al. 3). En cas d’échec en 1re tentative au stage, une deuxième et dernière tentative est mise en place l’année académique suivante. Tout échec à la deuxième tentative du stage constitue un deuxième échec et entraîne l’élimination de la FORENSEC (selon l’art. 17 al. 3 let. b RE-FOR). La validation du ou des stages de 2e année est obligatoire pour réussir une formation en MASE (art. 15 ch. IV al. 11 RE-FOR). À teneur de l’art. 17 RE-FOR, les éliminations sont prononcées, sur préavis du comité de direction, par le/la directeur/trice de l’IUFE (al. 1). Est éliminé de la FORENSEC, l’étudiant qui, notamment, ne réussit pas ou ne suit pas le stage en deuxième tentative conformément à l’art. 15. III (al. 3 let. b) et/ou s’est vu retirer son stage et/ou se retrouve en cessation de rapport de service prononcé par l’employeur (al. 3 let. d). L’étudiant éliminé de la FORENSEC ne peut se représenter à l’IUFE dans une formation similaire pendant les cinq années qui suivent la décision d’élimination (al. 4). La formation en vue d’obtenir la MASE disciplinaire totalise 94 crédits (art. 23 al. 1 RE-FOR). La formation s’organise sur 4 semestres autour de : Cours de didactique (10 crédits), Cours en Sciences de l’Éducation (36 crédits) et Dimensions pratiques (48 crédits ; art. 23 al. 2 RE-FOR). Selon l’art. 24 RE-FOR, les modalités générales concernant les stages sont décrites à l’art. 15 RE-FOR (al. 1). Les stages en MASE disciplinaire sont répartis dans les écoles du secondaire I et les écoles de maturité durant les deux années de formation (al. 2). Chaque année comporte un stage d’un volume de 160h dans l’un ou l’autre degré, (« étant précisé que 1h "de stage" = 2.5 h de charge de travail pour l’étudiant ») : secondaire I ou écoles de maturité. L’ensemble de la formation doit comporter un stage dans chacun des degrés (al. 3). Pour valider les stages effectués, il faut avoir réussi l’évaluation à la fin de chaque stage (al. 4). L’organisation et les modalités d’évaluation des stages sont décrites dans la directive pour l’opérationnalisation des stages dans le cadre de la MASE disciplinaire (ci-après : la directive ; al. 5).</w:t>
      </w:r>
    </w:p>
    <w:p>
      <w:r>
        <w:rPr>
          <w:b/>
        </w:rPr>
        <w:t>E. 4.2</w:t>
      </w:r>
    </w:p>
    <w:p>
      <w:r>
        <w:t>La directive, dans sa teneur du 22 juin 2023, détaille les modalités du stage.</w:t>
      </w:r>
    </w:p>
    <w:p>
      <w:r>
        <w:t>- 8/13 - A/2147/2025</w:t>
      </w:r>
    </w:p>
    <w:p>
      <w:r>
        <w:rPr>
          <w:b/>
        </w:rPr>
        <w:t>E. 5</w:t>
      </w:r>
    </w:p>
    <w:p>
      <w:r>
        <w:t>Le nombre de places de stage en responsabilité dans l'enseignement secondaire et leur attribution sont déterminés par le DIP (art. 133 al. 1 de la loi sur l’instruction publique du 17 septembre 2015 - LIP - C 1 10). Les stages, en particulier les stages en responsabilité rémunérés, doivent avoir lieu dans l'enseignement public et répondre aux exigences de formation fixées par l'institution du degré tertiaire A, dont l'IUFE (art. 4 al. 2 let. a LIP), chargée de la formation des enseignants et le DIP ; la formation des étudiants doit permettre une forte articulation entre connaissances théoriques et expériences pratiques (art. 133 al. 2 LIP).</w:t>
      </w:r>
    </w:p>
    <w:p>
      <w:r>
        <w:rPr>
          <w:b/>
        </w:rPr>
        <w:t>E. 5.1</w:t>
      </w:r>
    </w:p>
    <w:p>
      <w:r>
        <w:t>Le règlement fixant le statut des membres du corps enseignant primaire, secondaire et tertiaire ne relevant pas des hautes écoles du 12 juin 2002 (RStCE - B 5 10.04) traite aux art. 98 ss des maîtresses et maîtres stagiaires en responsabilité dans l'enseignement secondaire I et II ne relevant pas de l’enseignement professionnel. L'engagement des maîtresses et maîtres stagiaires en responsabilité est du ressort des directions générales, d'entente avec les directions d'établissements scolaires (art. 99 RStCE). L’art. 101 précise les mentions nécessaires que la lettre de l’autorité d’engagement doit contenir (art. 101 RStCE).</w:t>
      </w:r>
    </w:p>
    <w:p>
      <w:r>
        <w:rPr>
          <w:b/>
        </w:rPr>
        <w:t>E. 5.2</w:t>
      </w:r>
    </w:p>
    <w:p>
      <w:r>
        <w:t>D'après la jurisprudence de la chambre de céans relative aux stages tant dans l'enseignement primaire et spécialisé (art. 132 LIP) que dans l'enseignement secondaire et tertiaire B (art. 133 LIP), les places de stage ne peuvent être mises à disposition que par le DIP, qui les attribue dans la mesure du possible aux étudiants présélectionnés par l'université. Cette dernière est ainsi autorisée à prévoir ces modalités d'admission au moyen d'un règlement interne. L'admission des étudiants en fonction du nombre de places disponibles sur le terrain est nécessaire pour permettre une formation efficace des enseignants axée sur la pratique, tout en évitant que de nombreux étudiants se retrouvent dans l'impossibilité de valider des études qu'ils auraient accomplies jusqu'à la fin, faute d'avoir finalement pu trouver une place de stage. Cette limitation respecte donc le principe de la proportionnalité (ATA/320/2018 du 10 avril 2018 consid. 7e ; ATA/1215/2017 du 22 août 2017 consid. 8f). L'IUFE n'intervient pas dans le processus d'attribution des places de stage, lequel relève, de par la loi, exclusivement de la compétence du DIP (ATA/320/2018 précité consid. 8). Ledit ATA/320/2018 a laissé indécise la question de savoir si un étudiant peut contester la non-attribution d'une place de stage et recourir à son encontre, un tel grief devant être formé contre la communication du DIP y relative, si tant est que cet acte puisse être attaqué par la voie du recours, et non par le biais d'un recours contre la décision de l'IUFE, lequel n'est pas compétent pour se prononcer sur ce point (consid. 8). Récemment, la chambre administrative a considéré qu'en cas de non-attribution d'une place de stage par le DIP à une personne voulant être admise en MASE à</w:t>
      </w:r>
    </w:p>
    <w:p>
      <w:r>
        <w:t>- 9/13 - A/2147/2025 l'IUFE, l'intérêt privé de celle-ci à l'attribution d'une place ne pouvait pas être nié. La personne dont la candidature n'avait pas été retenue avait dès lors un intérêt personnel digne de protection à ce que la décision de non-attribution d'une place de stage rendue par le département soit annulée ou modifiée, conformément à l'art. 60 al. 1 let. b LPA, de sorte que son recours était recevable (ATA/891/2018 du 4 septembre 2018 consid. 7).</w:t>
      </w:r>
    </w:p>
    <w:p>
      <w:r>
        <w:rPr>
          <w:b/>
        </w:rPr>
        <w:t>E. 5.3</w:t>
      </w:r>
    </w:p>
    <w:p>
      <w:r>
        <w:t>Dans un arrêt du 17 septembre 2019 (ATA/1396/2019), la chambre administrative a admis la recevabilité d’un recours contre un courrier du DIP du</w:t>
      </w:r>
    </w:p>
    <w:p>
      <w:r>
        <w:rPr>
          <w:b/>
        </w:rPr>
        <w:t>E. 5.4</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2C_463/2024 du 20 février 2025 consid. 5.1). Ce moyen doit par conséquent être examiné en premier lieu (ATF 141 V 495 consid. 2). Une décision entreprise pour violation du droit d’être entendu n’est pas nulle mais annulable (ATF 143 IV 380 consid. 1.4.1). La violation du droit d’être entendu doit en principe entraîner l’annulation de la décision attaquée, indépendamment des chances du recourant sur le fond (ATF 144 I 11 consid. 5.3). Une réparation devant</w:t>
      </w:r>
    </w:p>
    <w:p>
      <w:r>
        <w:t>- 10/13 - A/2147/2025 l’instance de recours est possible si celle-ci jouit du même pouvoir d’examen que l’autorité intimée (ATF 145 I 167 consid. 4.4). La réparation dépend cependant de la gravité et de l'étendue de l'atteinte portée au droit d'être entendu et doit rester l'exception. Elle peut se justifier en présence d'un vice grave notamment lorsque le renvoi constituerait une vaine formalité et aboutirait à un allongement inutile de la procédure (ATF 142 II 218 consid. 2.8.1), ce qui serait incompatible avec l'intérêt de la partie concernée à ce que sa cause soit tranchée dans un délai raisonnable (ATF 142 II 218 consid. 2.8.1 ; arrêts du Tribunal fédéral 2C_463/2024 du 20 février 2025 consid. 5.1 ; 2C_226/2024 du 15 novembre 2024 consid. 3.3).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(ATA/508/2025 du 6 mai 2025 consid. 4.3).</w:t>
      </w:r>
    </w:p>
    <w:p>
      <w:r>
        <w:rPr>
          <w:b/>
        </w:rPr>
        <w:t>E. 5.5</w:t>
      </w:r>
    </w:p>
    <w:p>
      <w:r>
        <w:t>En l’espèce, la décision querellée ne porte que sur l’exclusion du recourant de l’IUFE en raison du retrait de sa place de stage en responsabilité. Or, l’art. 17 al. 3 let. d RE-FOR, qui prévoit cette situation, ne laisse aucune marge d’appréciation à l’université. Le recourant ne le conteste d’ailleurs pas, puisqu’il a rappelé que le fondement de la décision de retrait de stage ne concernait pas la présente procédure, laquelle visait à déterminer si l’IUFE pouvait mettre un terme à la formation du recourant compte tenu des éléments fournis par le DIP. Le fondement de ce retrait découle des relations du recourant avec le DIP et a fait l’objet du courrier du 25 novembre 2024. Or, ce document, conformément à la jurisprudence susmentionnée, ne fait pas partie du présent litige. De même, déterminer si en retirant le stage à l’intéressé le 25 novembre 2024, le DIP a violé son droit d’être entendu ne fait pas l’objet du présent litige. Pour le surplus, le recourant ne reproche pas à l’IUFE d’avoir violé son droit d’être entendu. La décision litigieuse est en conséquence conforme au RE-FOR et n’a pas violé le droit d’être entendu du recourant. 6. Le recourant invoque implicitement une situation exceptionnelle au sens de l’art. 58 statut. 6.1 À teneur de l'art. 58 al. 3 statut, l'étudiant qui échoue à un examen ou à une session d'examens auxquels il ne peut plus se présenter en vertu du règlement d'études est éliminé (let. a). La décision d'élimination est prise par le doyen de l'unité principale d'enseignement et de recherche, lequel tient compte des situations exceptionnelles (art. 58 al. 4 statut). 6.2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w:t>
      </w:r>
    </w:p>
    <w:p>
      <w:r>
        <w:t>- 11/13 - A/2147/2025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 guider par des motifs sans rapport avec l'examen ou d'une autre manière manifestement insoutenable (ATF 136 I 229 consid. 6.2 ; ATA/185/2023 du 28 février 2023 consid. 4.1 ; ATA/128/2023 du 7 février 2023 consid. 2.2).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(ATA/768/2024 du 25 juin 2024 ; ATA/185/2023 consid. 4.1 ; ATA/128/2023 consid. 2.2.1). 6.3 En l’espèce, l’IUFE indique avoir tenu compte des difficultés personnelles rencontrées par l’étudiant lors de ses études (maladie et décès de sa mère en 2023 et problèmes de santé subséquents) en réduisant de cinq à trois ans le délai dans lequel il aurait la possibilité de se réinscrire en FORENSEC prévu par l’art. 17 al. 4 RE-FOR). Comme le relève l’IUFE, il s’agit de la deuxième fois où l’institut tient compte notamment de la situation de sa parente. Lors du premier échec, l’intéressé avait été autorisé à poursuivre ses études. Limiter la portée desdites circonstances à la durée de l’empêchement de se représenter à la formation et diminuer celle-ci de cinq à trois ans respecte le principe de la proportionnalité et ne constitue pas un abus du large pouvoir d’appréciation de l’université. Pour le surplus, les circonstances qui ont trait au déroulement du stage sont du ressort du DIP et ne peuvent pas être prises en considération dans le présent litige. 7. Le recourant se plaint d’une décision arbitraire. 7.1 La chambre de céans ayant une cognition entière en fait et en droit, le grief d'arbitraire se confond avec celui de mauvaise application du droit. 7.2 En l’espèce, la décision querellée ne fait qu’appliquer l’art. 17 al. 3 let. d RE. Or, il n’est pas contesté que la condition pour l’application de ladite disposition est remplie à savoir que l’étudiant s’est vu retirer sa place de stage. Autre est la question du bien-fondé de ce retrait par le DIP, ce qui, comme dit précédemment, n’est pas l’objet du présent litige. Par conséquent, et sauf à statuer ultra petita, la chambre de céans ne se prononcera pas sur la question de savoir si, notamment pour respecter le parallélisme des formes (dès lors que la jurisprudence a confirmé que l’admission</w:t>
      </w:r>
    </w:p>
    <w:p>
      <w:r>
        <w:t>- 12/13 - A/2147/2025 à l’IUFE pouvait être subordonnée à une décision d’attribution d’une place de stage), il appartient au DIP de prononcer une décision formelle sujette à recours lors d’un retrait de stage. La décision litigieuse est conforme au droit. Mal fondé, le recours doit être rejeté.</w:t>
      </w:r>
    </w:p>
    <w:p>
      <w:r>
        <w:rPr>
          <w:b/>
        </w:rPr>
        <w:t>E. 8</w:t>
      </w:r>
    </w:p>
    <w:p>
      <w:r>
        <w:t>Vu l'issue du litige, un émolument de CHF 400.- sera mis à la charge du recourant (art. 87 al. 1 LPA), et aucune indemnité de procédure ne sera allouée, l'université disposant d'un service juridique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