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ATA/973/2015 vom 22. September 2015</w:t>
      </w:r>
    </w:p>
    <w:p>
      <w:r>
        <w:t>GE Cour de justice, 2015-09-22, FR</w:t>
      </w:r>
    </w:p>
    <w:p>
      <w:r>
        <w:rPr>
          <w:b/>
        </w:rPr>
        <w:t xml:space="preserve">Quelle: </w:t>
      </w:r>
      <w:r>
        <w:t>https://mcp.opencaselaw.ch/entscheid/ge_gerichte_ATA_973_2015</w:t>
      </w:r>
    </w:p>
    <w:p>
      <w:r>
        <w:t>FR: GE_GERICHTE ATA/973/2015 du 22 septembre 2015</w:t>
      </w:r>
    </w:p>
    <w:p>
      <w:r>
        <w:t>IT: GE_GERICHTE ATA/973/2015 del 22 settembre 2015</w:t>
      </w:r>
    </w:p>
    <w:p>
      <w:pPr>
        <w:pStyle w:val="Heading2"/>
      </w:pPr>
      <w:r>
        <w:t>Regeste</w:t>
      </w:r>
    </w:p>
    <w:p>
      <w:r>
        <w:t>Résumé: En 2013, le recourant exerçant la profession de gardien de prison a été violemment agressé par un détenu. En 2014, il a sollicité l'instance d'indemnisation LAVI afin d'être reconnu comme victime et d'obtenir une réparation au titre de tort moral. Toutefois, compte tenu de la jurisprudence, l'atteinte subie par le recourant doit être qualifiée de passagère et n'atteignait pas le seuil de gravité requis par l'art. 22 LAVI pour fonder un droit à une indemnité LAVI. Ni la violence de l'agression alléguée par le recourant, ni la médiatisation de l'affaire ne sont de nature à modifier cette conclusion, n'ayant pas d'incidences déterminantes sur la gravité de l'atteinte subie.</w:t>
      </w:r>
    </w:p>
    <w:p>
      <w:pPr>
        <w:pStyle w:val="Heading2"/>
      </w:pPr>
      <w:r>
        <w:t>Erwägungen</w:t>
      </w:r>
    </w:p>
    <w:p>
      <w:r>
        <w:rPr>
          <w:b/>
        </w:rPr>
        <w:t>E. 12</w:t>
      </w:r>
    </w:p>
    <w:p>
      <w:r>
        <w:t>septembre 1985 - LPA - E 5 10). 2) a. La LAVI est entrée en vigueur le 1er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w:t>
      </w:r>
    </w:p>
    <w:p>
      <w:r>
        <w:t>b. En l’espèce, l'incident litigieux s'est produit en mars 2013. Le nouveau droit est, par conséquent, applicable.</w:t>
      </w:r>
    </w:p>
    <w:p>
      <w:r>
        <w:t>- 5/10 - A/1633/2015 3) a. La LAVI révisée poursuit le même objectif que l'aLAVI, à savoir assurer aux victimes une réparation effective et suffisante dans un délai raisonnable (Message du Conseil fédéral concernant l’aLAVI du 25 avril 1990, FF 1990, Vol. II pp.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w:t>
      </w:r>
    </w:p>
    <w:p>
      <w:r>
        <w:t>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w:t>
      </w:r>
    </w:p>
    <w:p>
      <w:r>
        <w:t>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4)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w:t>
      </w:r>
    </w:p>
    <w:p>
      <w:r>
        <w:t>b. Le système d'indemnisation instauré par la LAVI et financé par la collectivité publique n'en demeure pas moins subsidiaire par rapport aux autres possibilités d'obtenir réparation que la victime possède déjà (art. 4 LAVI ; ATF 131 II 121 consid. 2 p. 124 ; 123 II 425 consid. 4b/bb p. 430).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w:t>
      </w:r>
    </w:p>
    <w:p>
      <w:r>
        <w:t>c. La LAVI prévoit un montant maximum pour les indemnités, arrêté à CHF 70'000.- pour la réparation morale à la victime elle-même (art. 23 let. a LAVI). Le législateur n'a pas voulu assurer à la victime une réparation pleine, entière et inconditionnelle du dommage qu'elle a subi (ATF 131 II 121</w:t>
      </w:r>
    </w:p>
    <w:p>
      <w:r>
        <w:t>- 6/10 - A/1633/2015 consid. 2.2 p. 125 ; 129 II 312 consid. 2.3 p. 315 ; 125 II 169 consid. 2b/aa p. 173). Ce caractère incomplet est particulièrement marqué en ce qui concerne la réparation du tort moral, qui se rapproche d'une allocation ex aequo et bono (arrêt du Tribunal fédéral 1C_48/2011 du 15 juin 2011 consid. 3). 5) a. En tant que telle, l'infraction de lésions corporelles simples, réprimée par l'art. 123 du code pénal suisse du 21 décembre 1937 (CP - RS 311.0), est susceptible de fonder la qualité de victime au sens de la LAVI, pour autant que l'atteinte soit d'une certaine gravité (arrêts du Tribunal fédéral 6B_973/2010 du 26 avril 2011 consid. 1.2 ; 6B_149/2009 du 28 mai 2009 consid. 2.2). Il ne suffit ainsi pas que la victime ait subi des désagréments, qu'elle ait eu peur ou qu'elle ait eu quelque mal. La notion de victime ne dépend toutefois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précité consid. 1.2).</w:t>
      </w:r>
    </w:p>
    <w:p>
      <w:r>
        <w:t>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w:t>
      </w:r>
    </w:p>
    <w:p>
      <w:r>
        <w:t>c. Comme déjà mentionné, l'art. 22 al. 1 LAVI renvoie expressément à l'art. 47 CO. Dans ce cadre, les lésions corporelles, qui englobent tant les atteintes physiques que psychiques, doivent toutefois en principe impliquer une importante douleur physique ou morale ou avoir causé une atteinte durable à la santé pour donner droit à une indemnité équitable à titre de réparation morale. Parmi les circonstances qui peuvent, selon les cas, justifier l'application de l'art. 47 CO, figurent une longue période de souffrance et d'incapacité de travail, de même que les préjudices psychiques importants (ATF 132 II 117 consid. 2.2.2 p. 119 ; 127 IV 215 consid. 2a p. 216 ; arrêts du Tribunal fédéral 6B_246/2012 du 10 juillet 2012 consid. 3.1.1 ; 6B_970/2010 du 23 mai 2011 consid. 1.1.2 ; 4A_373/2007 du 8 janvier 2008 consid. 3.2 non publié in ATF 134 III 97).</w:t>
      </w:r>
    </w:p>
    <w:p>
      <w:r>
        <w:t>- 7/10 - A/1633/2015</w:t>
      </w:r>
    </w:p>
    <w:p>
      <w:r>
        <w:t>d.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Heinz REY, Ausservertragliches Haftpflichtrecht, 4ème éd., 2008, n. 442 ss). Sa détermination relève du pouvoir d’appréciation du juge (ATF 137 III 303 consid. 2.2.2 ; 117 II 60 ; 116 II 299 consid. 5a). Le fait que la victime ne se soit pas soumise à un traitement médical ne veut pas dire que l'agression n'a pas eu de conséquences importantes pour elle (ATA M. du 30 mai 1995, cité in Valérie MONTANI/Olivier BINDSCHEDLER, La jurisprudence rendue en 1995 par le Tribunal administratif et le Conseil d'État genevois, SJ 1997 17-45, p. 22 s. n. 23).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(ATA/118/2002 du 26 février 2002 consid. 7).</w:t>
      </w:r>
    </w:p>
    <w:p>
      <w:r>
        <w:t>e. Cependant, le Tribunal fédéral a récemment confirmé (arrêt non publié 1C_509/2014 du 1er mai 2015) une ordonnance d'indemnisation LAVI refusant l'octroi d'une indemnité pour tort moral à un fonctionnaire de police qui avait été violemment attaqué par une quarantaine de personnes. Frappé au visage et marqué de manière permanente par une cicatrice au-dessus de la lèvre supérieure, l'atteinte qu'il avait subie n'atteignait toutefois pas le seuil de gravité relativement élevé exigé par l'art. 22 LAVI.</w:t>
      </w:r>
    </w:p>
    <w:p>
      <w:r>
        <w:t>Ainsi, toute lésion corporelle n'ouvre pas le droit à la réparation morale, encore faut-il qu'elle revête une certaine gravité (ATF 125 III 70 consid. 3a p. 74 s. ; 110 II 163 consid. 2c ; arrêt 1A.235/2000 du 21 février 2001 consid. 5b/aa ; également Peter GOMM/Dominik ZEHNTNER, Opferhilfegesetz, Berne 2009, n. 9 art. 22 LAVI ; Alexandre GUYAZ, Le Tort moral en cas d'accident: une mise à jour, in SJ 2013 II p. 215, p. 230; Franz WERRO, Commentaire romand, Code des obligations I [art. 1-529], 2012, n. 2 ad art. 47 CO). Cette exigence est notamment réalisée en cas d'invalidité ou de perte définitive de la fonction d'un organe. 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 traumatique conduisant à un changement durable de la personnalité (arrêt du tribunal fédéral 1C_509/2014 du 1er mai 2015 précité, consid. 2.1, cf. arrêts 1A.235/2000 précité consid. 5b/aa ; 1C_296/2012 précité consid. 3.2.2 ; voir</w:t>
      </w:r>
    </w:p>
    <w:p>
      <w:r>
        <w:t>- 8/10 - A/1633/2015 également Peter GOMM/Dominik ZEHNTNER, op. cit., n. 9 art. 22 LAVI; Alexandre GUYAZ, op. cit., p. 230). 6)</w:t>
      </w:r>
    </w:p>
    <w:p>
      <w:r>
        <w:t>En l'espèce, le recourant se prévaut d'une atteinte grave et durable justifiant l'octroi d'une indemnité pour tort moral.</w:t>
      </w:r>
    </w:p>
    <w:p>
      <w:r>
        <w:t>D'après le certificat médical du Dr C______ et l'attestation de Mme D______, M. A______ a subi une atteinte à son intégrité physique et morale, fait d'ailleurs non contesté par l'instance LAVI.</w:t>
      </w:r>
    </w:p>
    <w:p>
      <w:r>
        <w:t>Au vu des principes jurisprudentiels développés ci-dessus, il s'agit dès lors de déterminer si la gravité de l'atteinte subie justifiait l'octroi d'une indemnité pour tort moral.</w:t>
      </w:r>
    </w:p>
    <w:p>
      <w:r>
        <w:t>Il ressort des éléments du dossier et notamment de l'audition du recourant devant l'instance LAVI, que vingt-deux mois après son agression, M. A______ souffrait encore de l'état de ses dents, mais qu'il n'avait aucune autre séquelle physique. En conséquence, l'atteinte à son intégrité physique n'étant pas comparable à une invalidité ou à la perte définitive d'un organe, elle n'atteint pas le seuil de gravité requis par l'art. 22 LAVI.</w:t>
      </w:r>
    </w:p>
    <w:p>
      <w:r>
        <w:t>Sur le plan psychologique, il a été suivi par une psychologue pendant trois mois et a eu une semaine d'arrêt de travail. Il lui a été difficile de reprendre ses fonctions. Il a déclaré que ses relations familiales, amicales et professionnelles avaient été profondément affectées pendant plusieurs mois. Par ailleurs, il a également ajouté qu'il allait mieux maintenant et qu'il souhaitait être reconnu comme victime LAVI afin d'être indemnisé pour tort moral le plus rapidement possible.</w:t>
      </w:r>
    </w:p>
    <w:p>
      <w:r>
        <w:t>Compte tenu de la jurisprudence précitée, il convient d'admettre qu'il s'agit d'un cas d'atteinte passagère et que les circonstances ouvrant droit à une réparation morale fondée sur la LAVI ne sont pas réunies, en ce que le recourant ne justifie notamment pas d’une atteinte comparable à une longue période de souffrance avec incapacité de travail, une période d'hospitalisation de plusieurs mois ou d'un préjudice psychique caractérisé par un changement durable de la personnalité.</w:t>
      </w:r>
    </w:p>
    <w:p>
      <w:r>
        <w:t>Ni la violence de l'agression alléguée par le recourant, ni la médiatisation de l'affaire ne sont de nature à modifier cette conclusion, n'ayant pas d'incidences déterminantes sur la gravité de l'atteinte subie.</w:t>
      </w:r>
    </w:p>
    <w:p>
      <w:r>
        <w:t>En conclusion, force est de constater que la gravité de l'atteinte à l'intégrité psychique et physique du recourant n'était pas suffisante pour fonder un droit à une indemnité en application de la LAVI. C'est donc à juste titre que l'intimée a refusé le droit à la réparation morale au sens de la LAVI.</w:t>
      </w:r>
    </w:p>
    <w:p>
      <w:r>
        <w:t>- 9/10 - A/1633/2015</w:t>
      </w:r>
    </w:p>
    <w:p>
      <w:r>
        <w:t>Point n'est en conséquence besoin d'analyser le rôle de l'indemnité mensuelle perçue par le recourant en sus de son salaire. 7)</w:t>
      </w:r>
    </w:p>
    <w:p>
      <w:r>
        <w:t>Au vu de ce qui précède, le recours sera rejeté et la décision de refus d'indemnisation de l'instance LAVI du 14 avril 2015 confirmée.</w:t>
      </w:r>
    </w:p>
    <w:p>
      <w:r>
        <w:t>Aucun émolument ne sera mis à charge du recourant, la procédure étant gratuite (art. 30 al. 1 LAVI).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