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ATA/950/2016 vom 8. November 2016</w:t>
      </w:r>
    </w:p>
    <w:p>
      <w:r>
        <w:t>GE Cour de justice, 2016-11-08, FR</w:t>
      </w:r>
    </w:p>
    <w:p>
      <w:r>
        <w:rPr>
          <w:b/>
        </w:rPr>
        <w:t xml:space="preserve">Quelle: </w:t>
      </w:r>
      <w:r>
        <w:t>https://mcp.opencaselaw.ch/entscheid/ge_gerichte_ATA_950_2016</w:t>
      </w:r>
    </w:p>
    <w:p>
      <w:r>
        <w:t>FR: GE_GERICHTE ATA/950/2016 du 8 novembre 2016</w:t>
      </w:r>
    </w:p>
    <w:p>
      <w:r>
        <w:t>IT: GE_GERICHTE ATA/950/2016 del 8 novembre 2016</w:t>
      </w:r>
    </w:p>
    <w:p>
      <w:pPr>
        <w:pStyle w:val="Heading2"/>
      </w:pPr>
      <w:r>
        <w:t>Erwägungen</w:t>
      </w:r>
    </w:p>
    <w:p>
      <w:r>
        <w:rPr>
          <w:b/>
        </w:rPr>
        <w:t>E. 1</w:t>
      </w:r>
    </w:p>
    <w:p>
      <w:r>
        <w:t>Interjeté le 28 octobre 2016 contre le jugement du TAPI prononcé et communiqué aux parties le 20 octobre 2016, le recours l'a été en temps utile auprès de la juridiction compétente (art. 132 al. 2 de la loi sur l’organisation judiciaire du 26 septembre 2010 - LOJ - E 2 05 ; art. 10 al. 1 de la loi</w:t>
      </w:r>
    </w:p>
    <w:p>
      <w:r>
        <w:t>- 5/10 - A/3525/2016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31 octobre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faisant l’objet d’une décision de renvoi peut être placé en détention administrative en vue de l’exécution de celle-ci s’il a été condamné pour crime (art. 75 al. 1 let. h et 76 al. 1 let. b ch. 1 LEtr).</w:t>
      </w:r>
    </w:p>
    <w:p>
      <w:r>
        <w:t>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- 6/10 - A/3525/2016</w:t>
      </w:r>
    </w:p>
    <w:p>
      <w:r>
        <w:rPr>
          <w:b/>
        </w:rPr>
        <w:t>E. 6</w:t>
      </w:r>
    </w:p>
    <w:p>
      <w:r>
        <w:t>En l’espèce, le recourant fait l’objet d’une décision fédérale de renvoi de Suisse, définitive et exécutoire.</w:t>
      </w:r>
    </w:p>
    <w:p>
      <w:r>
        <w:t>Il a, à plusieurs reprises, été condamné pour vol, soit un crime au sens de l'art. 10 al. 2 CP.</w:t>
      </w:r>
    </w:p>
    <w:p>
      <w:r>
        <w:t>Le recourant remplit en conséquence les conditions d’une mise en détention administrative au sens des art. 75 al. 1 let. h et 76 al. 1 let. b ch. 1 LEtr. L’ordre de mise en détention repose sur une base légale, contrairement à ce que soutient le recourant, sans qu’il ne soit nécessaire de procéder à l’analyse des conditions de l’art. 76 al. 1 let. b ch. 3 et 4 LEtr.</w:t>
      </w:r>
    </w:p>
    <w:p>
      <w:r>
        <w:rPr>
          <w:b/>
        </w:rPr>
        <w:t>E. 7</w:t>
      </w:r>
    </w:p>
    <w:p>
      <w:r>
        <w:t>Le recourant fait grief à l’intimé d’avoir violé le principe de la proportionnalité, sous l’angle des principes de la diligence et de la célérité.</w:t>
      </w:r>
    </w:p>
    <w:p>
      <w:r>
        <w:t>a. L’autorité administrative doit entreprendre rapidement les démarches permettant l’exécution de la décision de renvoi (art. 76 al. 4 LEtr). La détention administrative doit respecter le principe de la proportionnalité, garanti par l’art. 36 al. 3 Cst.</w:t>
      </w:r>
    </w:p>
    <w:p>
      <w:r>
        <w:t>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w:t>
      </w:r>
    </w:p>
    <w:p>
      <w:r>
        <w:t>Ne violent en tout cas pas le principe de diligence les autorités qui n'entreprennent rien pendant que l'étranger n'est pas à leur disposition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w:t>
      </w:r>
    </w:p>
    <w:p>
      <w:r>
        <w:t>b. En l’espèce, contrairement à ce que soutient le recourant, le respect du principe de célérité s’analyse à compter du 19 octobre 2016, date de sa privation de liberté et non de juillet 2016.</w:t>
      </w:r>
    </w:p>
    <w:p>
      <w:r>
        <w:t>Les autorités suisses ont sollicité l’aide des autorités algériennes, tout en laissant l’intéressé en liberté jusqu’au 19 octobre 2016, soit il y a un peu plus de deux semaines. Il est vrai que l’autorité intimée fournit peu de renseignements sur les démarches entreprises depuis le 19 octobre 2016, se limitant à mentionner qu’un vol devrait être organisé d’ici fin novembre 2016. Cependant, dès lors que l’intimé indique avoir entrepris immédiatement les démarches, il ne peut être</w:t>
      </w:r>
    </w:p>
    <w:p>
      <w:r>
        <w:t>- 7/10 - A/3525/2016 reproché en l’état un manque de célérité. L'ordre de mise en détention administrative sera confirmé pour deux mois conformément au jugement du TAPI et aux conclusions de l’intimé, soit jusqu’au 18 décembre 2016. Si les autorités compétentes ne réussissent pas à exécuter le renvoi d’ici là, il leur appartiendra de démontrer que des démarches diligentes ont été entreprises sans désemparer et de les documenter, de même que les difficultés auxquelles elles se heurteraient (ATA/834/2015 du 12 août 2015 consid. 8).</w:t>
      </w:r>
    </w:p>
    <w:p>
      <w:r>
        <w:t>Le grief est infondé.</w:t>
      </w:r>
    </w:p>
    <w:p>
      <w:r>
        <w:rPr>
          <w:b/>
        </w:rPr>
        <w:t>E. 8</w:t>
      </w:r>
    </w:p>
    <w:p>
      <w:r>
        <w:t>Le recourant reproche a TAPI d’avoir mal établi les faits en ne retenant pas que le SEM avait informé l’OCPM le 12 juillet 2016 déjà que les autorités algériennes avaient reconnu l’intéressé comme étant un ressortissant algérien et qu’un laissez-passer lui serait accordé dès que les informations sur le vol de retour leur seraient transmises.</w:t>
      </w:r>
    </w:p>
    <w:p>
      <w:r>
        <w:t>Compte tenu du considérant qui précède, le grief est infondé, la date de juillet 2016 n’étant pas pertinente pour l’application de l’art. 76 al. 4 LEtr.</w:t>
      </w:r>
    </w:p>
    <w:p>
      <w:r>
        <w:rPr>
          <w:b/>
        </w:rPr>
        <w:t>E. 9</w:t>
      </w:r>
    </w:p>
    <w:p>
      <w:r>
        <w:t>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19 octobre 2016. La durée de la détention administrative respecte le principe de la proportionnalité.</w:t>
      </w:r>
    </w:p>
    <w:p>
      <w:r>
        <w:rPr>
          <w:b/>
        </w:rPr>
        <w:t>E. 10</w:t>
      </w:r>
    </w:p>
    <w:p>
      <w:r>
        <w:t>Le recourant allègue que son renvoi contreviendrait à l’art. 80 al. 6 LEtr.</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w:t>
      </w:r>
    </w:p>
    <w:p>
      <w:r>
        <w:t>- 8/10 - A/3525/2016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Les autorités judiciaires chargées de contrôler la légalité et l'adéquation de la détention administrative n'ont pas compétence de revoir les décisions du SEM en matière d'asile et de renvoi (ATA/920/2015 du 9 septembre 2015).</w:t>
      </w:r>
    </w:p>
    <w:p>
      <w:r>
        <w:t>e. En l’espèce, le recourant allègue qu’il serait en danger en cas de renvoi en Algérie, pour considérer que son renvoi ne serait pas possible ou pas exigible. Les arguments de l’intéressé ont été analysés par le SEM dans une décision contre laquelle il n’a pas interjeté recours. Ses allégations ont été considérées comme n’étant pas étayées. Il n’est pas de la compétence de la chambre de céans d’examiner le bien-fondé des motifs de renvoi.</w:t>
      </w:r>
    </w:p>
    <w:p>
      <w:r>
        <w:t>L’exécution du renvoi ne contrevient pas à l’art. 80 LEtr.</w:t>
      </w:r>
    </w:p>
    <w:p>
      <w:r>
        <w:rPr>
          <w:b/>
        </w:rPr>
        <w:t>E. 11</w:t>
      </w:r>
    </w:p>
    <w:p>
      <w:r>
        <w:t>Au vu ce qui précède, le recours, infondé, sera rejeté.</w:t>
      </w:r>
    </w:p>
    <w:p>
      <w:r>
        <w:t>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w:t>
      </w:r>
    </w:p>
    <w:p>
      <w:r>
        <w:t>* * * * *</w:t>
      </w:r>
    </w:p>
    <w:p>
      <w:r>
        <w:t>- 9/10 - A/3525/2016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