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ATA/92/2010 vom 11. Februar 2010</w:t>
      </w:r>
    </w:p>
    <w:p>
      <w:r>
        <w:t>GE Cour de justice, 2010-02-11, FR</w:t>
      </w:r>
    </w:p>
    <w:p>
      <w:r>
        <w:rPr>
          <w:b/>
        </w:rPr>
        <w:t xml:space="preserve">Quelle: </w:t>
      </w:r>
      <w:r>
        <w:t>https://mcp.opencaselaw.ch/entscheid/ge_gerichte_ATA_92_2010</w:t>
      </w:r>
    </w:p>
    <w:p>
      <w:r>
        <w:t>FR: GE_GERICHTE ATA/92/2010 du 11 février 2010</w:t>
      </w:r>
    </w:p>
    <w:p>
      <w:r>
        <w:t>IT: GE_GERICHTE ATA/92/2010 del 11 febbraio 2010</w:t>
      </w:r>
    </w:p>
    <w:p>
      <w:pPr>
        <w:pStyle w:val="Heading2"/>
      </w:pPr>
      <w:r>
        <w:t>Erwägungen</w:t>
      </w:r>
    </w:p>
    <w:p>
      <w:r>
        <w:rPr>
          <w:b/>
        </w:rPr>
        <w:t>E. 1</w:t>
      </w:r>
    </w:p>
    <w:p>
      <w:r>
        <w:t>L’objet du recours est le refus de la commission d’ordonner les mesures pré- provisionnelles sollicitées par la recourante. Il s’agit donc d’une décision incidente, contre laquelle le recours doit être interjeté dans les 10 jours dès sa notification (art. 63 al. 1 let. b et al. 3 de la loi sur la procédure administrative du 12 septembre 1985 - LPA - E 5 10).</w:t>
      </w:r>
    </w:p>
    <w:p>
      <w:r>
        <w:t>Il résulte du dossier que l’acte de recours a été déposé au greffe du Tribunal administratif le 3 février 2010, de sorte que le recours est recevable de ce point de vue, ayant pour le surplus été déposé devant la juridiction compétente (art. 56A de la loi sur l’organisation judiciaire du 22 novembre 1941 - LOJ - E 2 05).</w:t>
      </w:r>
    </w:p>
    <w:p>
      <w:r>
        <w:rPr>
          <w:b/>
        </w:rPr>
        <w:t>E. 2</w:t>
      </w:r>
    </w:p>
    <w:p>
      <w:r>
        <w:t>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 MOOR, Droit administratif, Vol. 2, 2ème éd., Berne 2002, p. 642/643, n. 5.6.2.3).</w:t>
      </w:r>
    </w:p>
    <w:p>
      <w:r>
        <w:t>En l'espèce, en tant que l'un des objets du litige au fond est la décision du département impartissant à la SI un délai au 31 janvier 2010 pour évacuer l'immeuble, dont elle était propriétaire rue Y______, de toutes ses affaires et effets personnels, faute de quoi ces derniers seraient évacués, le tribunal de céans constate que la décision a été exécutée le 9 février 2010. Aucune mesure pré- provisionnelle ou provisionnelle ne peut dès lors plus être ordonnée pour en empêcher l'exécution. Le recours n'a donc plus d'intérêt actuel sur ce point.</w:t>
      </w:r>
    </w:p>
    <w:p>
      <w:r>
        <w:rPr>
          <w:b/>
        </w:rPr>
        <w:t>E. 3</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t>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w:t>
      </w:r>
    </w:p>
    <w:p>
      <w:r>
        <w:t>- 6/7 - A/364/2010</w:t>
      </w:r>
    </w:p>
    <w:p>
      <w:r>
        <w:t>En l'espèce, la recourante se contente d'alléguer que la décision querellée lui cause un dommage irréparable manifeste, sans autre précision ni pièce justificative.</w:t>
      </w:r>
    </w:p>
    <w:p>
      <w:r>
        <w:t>La question de la recevabilité du recours sur ce plan souffrira toutefois de demeurer indécise, vu ce qui suit.</w:t>
      </w:r>
    </w:p>
    <w:p>
      <w:r>
        <w:rPr>
          <w:b/>
        </w:rPr>
        <w:t>E. 4</w:t>
      </w:r>
    </w:p>
    <w:p>
      <w:r>
        <w:t>Le second objet du litige au fond est le refus de statuer reproché au département suite au courrier de la recourante du 27 janvier 2010 le mettant en demeure de rendre sous 48 heures une décision constatant que la procédure de travaux d'office qu'il menait n'avait pas de raison d'être.</w:t>
      </w:r>
    </w:p>
    <w:p>
      <w:r>
        <w:t>Il ressort prima facie du dossier, à ce stade de la procédure, que la recourante entend obtenir du département une décision mettant fin à une procédure de travaux d'office en cours depuis plusieurs mois. Dans ce contexte, des mesures pré-provisionnelles empêchant l'exécution de tels travaux reviendraient à anticiper l'issue de la demande de mesures provisionnelles et la solution du litige au fond. Or, il n'est pas admissible que la mesure demandée s'identifie au but final poursuivi par la recourante (I. HÄNER «Vorsorgliche Massnahmen im Verwaltungsverfahren und Verwaltungsprozess» in Les mesures provisoires en procédure civile, administrative et pénale, 1997, p. 265 ; ATA/509/2009 du 13 octobre 2009 et les références citées). Le recours sera ainsi rejeté sur ce point.</w:t>
      </w:r>
    </w:p>
    <w:p>
      <w:r>
        <w:rPr>
          <w:b/>
        </w:rPr>
        <w:t>E. 5</w:t>
      </w:r>
    </w:p>
    <w:p>
      <w:r>
        <w:t>Le recours doit ainsi être rejeté dans la mesure où il est recevable, sans autre acte d'instruction (art. 72 LPA).</w:t>
      </w:r>
    </w:p>
    <w:p>
      <w:r>
        <w:t>Vu l'issue du litige, un émolument de CHF 500.-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