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ATA/91/2015 vom 20. Januar 2015</w:t>
      </w:r>
    </w:p>
    <w:p>
      <w:r>
        <w:t>GE Cour de justice, 2015-01-20, FR</w:t>
      </w:r>
    </w:p>
    <w:p>
      <w:r>
        <w:rPr>
          <w:b/>
        </w:rPr>
        <w:t xml:space="preserve">Quelle: </w:t>
      </w:r>
      <w:r>
        <w:t>https://mcp.opencaselaw.ch/entscheid/ge_gerichte_ATA_91_2015</w:t>
      </w:r>
    </w:p>
    <w:p>
      <w:r>
        <w:t>FR: GE_GERICHTE ATA/91/2015 du 20 janvier 2015</w:t>
      </w:r>
    </w:p>
    <w:p>
      <w:r>
        <w:t>IT: GE_GERICHTE ATA/91/2015 del 20 gennaio 2015</w:t>
      </w:r>
    </w:p>
    <w:p>
      <w:pPr>
        <w:pStyle w:val="Heading2"/>
      </w:pPr>
      <w:r>
        <w:t>Erwägungen</w:t>
      </w:r>
    </w:p>
    <w:p>
      <w:r>
        <w:rPr>
          <w:b/>
        </w:rPr>
        <w:t>E. 12</w:t>
      </w:r>
    </w:p>
    <w:p>
      <w:r>
        <w:t>septembre 1985 - LPA - E 5 10). 2)</w:t>
      </w:r>
    </w:p>
    <w:p>
      <w:r>
        <w:t>Le litige porte sur le refus du TAPI d'accorder à la recourante le droit de résider dans le canton de Genève jusqu'à droit jugé sur le fond de son recours.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Ulrich. HÄFELIN/Georg MÜLLER/Felix UHLMANN, Allgemeines Verwaltungsrecht, 6ème éd., 2010, n. 1800 ; Pierre MOOR/Etienne POLTIER, Droit administratif, vol. 2, 3ème éd., 2010, n. 5. 8. 3. 3 p. 814).</w:t>
      </w:r>
    </w:p>
    <w:p>
      <w:r>
        <w:t>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3 LPA, l’acceptation de celle-ci</w:t>
      </w:r>
    </w:p>
    <w:p>
      <w:r>
        <w:t>- 8/12 - A/3388/2014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(ATA/603/2011 du 23 septembre 2011 consid. 2 ; ATA/280/2009 du 11 juin 2009 et ATA/278/2009 du 4 juin 2009). 4)</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ATA/408/2012 du 2 juillet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pp. 253-420 not. 265). 5)</w:t>
      </w:r>
    </w:p>
    <w:p>
      <w:r>
        <w:t>En l'espèce, Madame A______ n'ayant jamais été au bénéfice d'un statut de résidente genevoise, la décision de l'OCPM constitue une décision négative, cet office refusant de délivrer à l’intéressée une autorisation de séjour pour études. C'est à juste titre que le TAPI a examiné la demande de restitution de l'effet suspensif au recours en tant que demande de mesures provisionnelles.</w:t>
      </w:r>
    </w:p>
    <w:p>
      <w:r>
        <w:t>L'admission de la recourante sur territoire genevois jusqu'à droit jugé équivaudrait à un octroi provisoire de l’autorisation que la recourante sollicite au fond, ce qui n'est en principe pas admis.</w:t>
      </w:r>
    </w:p>
    <w:p>
      <w:r>
        <w:t>De plus, le maintien de l'état de fait actuel, à savoir la résidence sur territoire genevois de la recourante, n’est pas indispensable, mais s'avérerait contraire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dès lors que la recourante se prévaut du fait accompli.</w:t>
      </w:r>
    </w:p>
    <w:p>
      <w:r>
        <w:t>- 9/12 - A/3388/2014</w:t>
      </w:r>
    </w:p>
    <w:p>
      <w:r>
        <w:t>Au surplus, une pesée des intérêts en présence ne permet pas d'aboutir à un autre résultat, l’intérêt privé de la recourante à poursuivre sa formation à Genève devant céder le pas à l’intérêt public du respect de la loi. 6)</w:t>
      </w:r>
    </w:p>
    <w:p>
      <w:r>
        <w:t>La recourante tient grief au TAPi de ne pas avoir retenu un second volet, positif, dans la décision litigieuse, à savoir le prononcé d’un terme pour quitter le territoire helvétique.</w:t>
      </w:r>
    </w:p>
    <w:p>
      <w:r>
        <w:t>La décision de renvoi n'a pas les caractéristiques d'un prononcé sur le fond, mais seulement d'une décision d'exécution (cf. Andreas ZÜND/Ladina ARQUINT HILL, Beendingung der Anwesenheit, Entfernung und Fernhaltung, in Ausländerrecht, 2ème éd., 2009, n. 8.61). Le recourant ne peut donc dans ce cadre faire valoir des griefs reposant sur un droit de séjourner en Suisse, ni remettre en cause le refus de lui octroyer une autorisation de séjour (arrêt du Tribunal fédéral 2D_67/2009 du 4 février 2010 consid. 2.4 ; Alain WURZBURGER, Commentaire de la LTF, 2009, p. 780 n. 58 ad art. 83 LTF).</w:t>
      </w:r>
    </w:p>
    <w:p>
      <w:r>
        <w:t>En l’espèce, la recourante a fait l’objet d’une décision définitive et exécutoire de renvoi du 24 juillet 2014 contre laquelle elle n’a pas recouru. Un délai de départ au 24 octobre 2014 lui avait été imparti dans ladite décision pour quitter la Suisse. Contrairement à ce que soutient la recourante, le report du délai, dans la décision du 7 octobre 2014, au 6 novembre 2014, est une mesure d’exécution et non une décision positive sujette à restitution d’effet suspensif. Le grief de la recourante est infondé. 7)</w:t>
      </w:r>
    </w:p>
    <w:p>
      <w:r>
        <w:t>Entièrement mal fondé, le recours sera rejeté.</w:t>
      </w:r>
    </w:p>
    <w:p>
      <w:r>
        <w:t>Un émolument de CHF 400.-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