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ATA/918/2018 vom 11. September 2018</w:t>
      </w:r>
    </w:p>
    <w:p>
      <w:r>
        <w:t>GE Cour de justice, 2018-09-11, FR</w:t>
      </w:r>
    </w:p>
    <w:p>
      <w:r>
        <w:rPr>
          <w:b/>
        </w:rPr>
        <w:t xml:space="preserve">Quelle: </w:t>
      </w:r>
      <w:r>
        <w:t>https://mcp.opencaselaw.ch/entscheid/ge_gerichte_ATA_918_2018</w:t>
      </w:r>
    </w:p>
    <w:p>
      <w:r>
        <w:t>FR: GE_GERICHTE ATA/918/2018 du 11 septembre 2018</w:t>
      </w:r>
    </w:p>
    <w:p>
      <w:r>
        <w:t>IT: GE_GERICHTE ATA/918/2018 del 11 settembre 2018</w:t>
      </w:r>
    </w:p>
    <w:p>
      <w:pPr>
        <w:pStyle w:val="Heading2"/>
      </w:pPr>
      <w:r>
        <w:t>Regeste</w:t>
      </w:r>
    </w:p>
    <w:p>
      <w:r>
        <w:t>Résumé: Problématique de droit applicable au litige (RE FORENSEC), dans la mesure où l'étudiante a dû être réévaluée suite à un arrêt de la chambre administrative annulant son élimination à la MASE. Dès lors que le jury chargé d'évaluer la recourante n'était pas composé régulièrement (une personne en plus), la décision d'élimination rendue par l'université doit être annulée.</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LPA-GE - E 5 10 ; art. 43 al. 2 de la loi sur l'université du 13 juin 2008 - LU - C 1 30 ; art. 36 al. 1 du règlement relatif à la procédure d'opposition au sein de l'université du 16 mars 2009 - RIO-UNIGE).</w:t>
      </w:r>
    </w:p>
    <w:p>
      <w:r>
        <w:rPr>
          <w:b/>
        </w:rPr>
        <w:t>E. 2</w:t>
      </w:r>
    </w:p>
    <w:p>
      <w:r>
        <w:t>À titre préalable, la recourante sollicite l'audition de témoins, à savoir de collègues, afin que ces dernières exposent la procédure ayant conduit à l'obtention de leur MASE.</w:t>
      </w:r>
    </w:p>
    <w:p>
      <w:r>
        <w:t>- 10/18 - A/4493/2017</w:t>
      </w:r>
    </w:p>
    <w:p>
      <w:r>
        <w:t>a. Tel qu’il est garanti par l’art. 29 al. 2 de la Constitution fédérale de la Confédération suisse du 18 avril 1999 (Cst. - RS 101), le droit d’être entendu comprend notamment le droit pour l’intéressé d’offrir des preuves pertinentes, d’obtenir qu’il soit donné suite à ses offres de preuves pertinentes, lorsque cela est de nature à influer sur la décision à rendre (ATF 138 I 154 consid. 2.3.3 ; 138 V 125 consid. 2.1).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Le droit d’être entendu ne comprend pas le droit d'être entendu oralement (arrêt du Tribunal fédéral 1C_551/2015 du 22 mars 2016 consid. 2.2), ni celui d'obtenir l’audition de témoins (ATF 130 II 425 consid. 2.1 ; ATA/1537/2017 du 28 novembre 2017 consid. 3a).</w:t>
      </w:r>
    </w:p>
    <w:p>
      <w:r>
        <w:t>b. En l'occurrence, la chambre administrative considère qu'elle dispose d'un dossier complet lui permettant de trancher en toute connaissance de cause la présente affaire, compte tenu de ce qui suit. Il ne sera ainsi pas donné suite à ces demandes d’actes d’instruction.</w:t>
      </w:r>
    </w:p>
    <w:p>
      <w:r>
        <w:rPr>
          <w:b/>
        </w:rPr>
        <w:t>E. 3</w:t>
      </w:r>
    </w:p>
    <w:p>
      <w:r>
        <w:t>octobre 2014 pour tous les étudiants, à l'exception des art. 7, 18, 24 et 33  lesquels sont tous en lien avec les stages  qui, pour des raisons de mise en œuvre d’ordre pratique, ne sont entrés en vigueur que lors de la rentrée de septembre 2015. Sous cette exception, ledit règlement a abrogé le règlement d'études de la formation des enseignants du secondaire de 2012 (ci-après : RE FORENSEC 2012). Les dispositions concernées du RE FORENSEC 2012 sont demeurées applicables à l’année académique 2014-2015 (art. 35 al. 1 et 2 RE FORENSEC 2014).</w:t>
      </w:r>
    </w:p>
    <w:p>
      <w:r>
        <w:t>Le règlement d’études de la formation des enseignants du secondaire de 2015 (ci-après : RE FORENSEC 2015) est entré en vigueur avec effet au 1er octobre 2015 et a abrogé le RE FORENSEC 2014. Il s’est appliqué immédiatement à tous les étudiants (art. 39 al. 1 et 2 RE FORENSEC 2015).</w:t>
      </w:r>
    </w:p>
    <w:p>
      <w:r>
        <w:t>Le RE FORENSEC 2016 est entré en vigueur au 19 septembre 2016, à l’exception des art. 7, 20, 27 et 35  lesquels sont tous en lien avec les stages  qui sont entrés en vigueur avec effet au 11 juillet 2016. Il a abrogé le RE FORENSEC 2015 (art. 43 al. 1 RE FORENSEC 2016). Il s’est appliqué à tous les étudiants entrant en formation en septembre 2016 ainsi qu’aux étudiants en cours d’études à cette date, excepté les étudiants ayant formulé une demande</w:t>
      </w:r>
    </w:p>
    <w:p>
      <w:r>
        <w:t>- 11/18 - A/4493/2017 écrite de maintien sous le régime règlementaire prévalant au moment de leur inscription. Cette demande devait être faite auprès de la direction de l’IUFE dans un délai de trente jours après l’entrée en vigueur du présent règlement (art. 43 al. 2 RE FORENSEC 2016).</w:t>
      </w:r>
    </w:p>
    <w:p>
      <w:r>
        <w:t>b. Conformément aux principes généraux du droit intertemporel, lorsqu'un changement de droit intervient au cours d'une procédure administrative contentieuse ou non contentieuse, la question de savoir si le cas doit être tranché sous l'angle du nouveau ou de l'ancien droit se pose. En l'absence de dispositions transitoires, s'il s'agit de tirer les conséquences juridiques d'un événement passé constituant le fondement de la naissance d'un droit ou d'une obligation, le droit applicable est celui en vigueur au moment dudit événement. Dès lors, en cas de changement de règles de droit, la législation applicable reste en principe celle qui était en vigueur lors de la réalisation de l'état de fait qui doit être apprécié juridiquement ou qui a des conséquences juridiques (Thierry TANQUEREL, Manuel de droit administratif, 2011, n. 403 ss).</w:t>
      </w:r>
    </w:p>
    <w:p>
      <w:r>
        <w:t>c. En l'occurrence, la recourante a été admise en MASE en mathématiques au semestre d'automne 2013-2014. Lors de l'année académique 2014-2015, elle a débuté un stage de rattrapage en suppléance, en vue de l'acquisition de l'attestation II, et ce jusqu'à son élimination prononcée le 25 juin 2015 et confirmée par décisions de l'université des 18 et 22 décembre 2015. Lesdites décisions ont été annulées par l'ATA/771/2016 précité, lequel a également autorisé la recourante à présenter une nouvelle fiche prévisionnelle, en vue d'un entretien tripartite, ce qui a effectivement eu lieu entre octobre et novembre 2016.</w:t>
      </w:r>
    </w:p>
    <w:p>
      <w:r>
        <w:t>Il est vrai qu'à teneur de son art. 43 al. 1, le RE FORENSEC 2016 s'applique à tous les étudiants entrant en formation en septembre 2016 ainsi qu’aux étudiants en cours d’études à cette date, excepté pour ceux ayant formulé une demande écrite de maintien sous le régime règlementaire prévalant au moment de leur inscription. Toutefois, en l'espèce, la situation n'est pas semblable à celle dans laquelle un étudiant débuterait sa formation en septembre 2016 ou continuerait celle-ci, dans le cadre de son cursus ordinaire ou à la suite d'un redoublement. La recourante aurait dû être évaluée au semestre de printemps 2015 à teneur du RE FORENSEC 2014  et des autres éventuels règlements et directives applicables durant l'année académique 2014-2015  si l'intimée ne l'avait pas, à tort, éliminée du cursus par décision du 25 juin 2015. Par ailleurs, seule une petite partie du processus menant à l'éventuelle délivrance de l'attestation II a été réalisée en octobre et novembre 2016, soit la réalisation d'un document de préparation, l'entretien d'analyse y relatif et l'entretien tripartite, l'accomplissement du stage en lui-même, ainsi qu'un premier entretien tripartite et l'ensemble des CROAL ayant eu lieu durant l'année académique 2014-2015. Dès lors, dans les circonstances particulières du cas d'espèce, le RE FORENSEC 2014 est applicable au présent litige  sous réserve des art. 7, 18, 24 et 33 pour lesquels les</w:t>
      </w:r>
    </w:p>
    <w:p>
      <w:r>
        <w:t>- 12/18 - A/4493/2017 dispositions concernées du RE FORENSEC 2012 sont demeurées applicables  tout comme les règlements et plan d'études en vigueur durant l'année académique 2014-2015.</w:t>
      </w:r>
    </w:p>
    <w:p>
      <w:r>
        <w:rPr>
          <w:b/>
        </w:rPr>
        <w:t>E. 4</w:t>
      </w:r>
    </w:p>
    <w:p>
      <w:r>
        <w:t>Le recours peut être formé pour violation du droit, y compris l’excès et l’abus du pouvoir d’appréciation, ainsi que pour constatation inexacte ou incomplète des faits pertinents (art. 61 al. 1 LPA).</w:t>
      </w:r>
    </w:p>
    <w:p>
      <w:r>
        <w:t>En matière d'examens, le pouvoir de l'autorité de recours est extrêmement restreint, sauf pour les griefs de nature formelle, qu'elle peut revoir avec un plein pouvoir d'examen. En effet, l'évaluation des résultats d'examens entre tout particulièrement dans la sphère des décisions pour lesquelles l'administration ou les examinateurs disposent d’un très large pouvoir d'appréciation et ne peut faire l'objet que d'un contrôle judiciaire limité (ATA/499/2018 du 22 mai 2018 consid. 2c ; ATA/1372/2017 du 10 octobre 2017 consid. 7a ; ATA/966/2016 du 15 novembre 2016 consid. 2b). La chambre de céans n'annule donc le prononcé attaqué que si l'autorité intimée s'est laissée guider par des motifs sans rapport avec l'examen ou d'une autre manière manifestement insoutenable (ATF 136 I 229 consid. 6.2 ; 131 I 467 consid. 3.1 ; ATA/1372/2017 précité consid. 7b).</w:t>
      </w:r>
    </w:p>
    <w:p>
      <w:r>
        <w:t>En matière d'examens, les prescriptions de procédure doivent être respectées d'autant plus strictement que l'évaluation des résultats ne peut être revue qu'avec une retenue particulière (arrêt du Tribunal fédéral 2P.22/2004 du 25 octobre 2004 consid. 4.4).</w:t>
      </w:r>
    </w:p>
    <w:p>
      <w:r>
        <w:rPr>
          <w:b/>
        </w:rPr>
        <w:t>E. 5</w:t>
      </w:r>
    </w:p>
    <w:p>
      <w:r>
        <w:t>La recourante considère que la décision litigieuse devrait être annulée du fait que la composition de la séance tripartie du 21 novembre 2016 était viciée. La présence d'un professeur ordinaire de didactique, soit M. F______, n'était pas prévue par le règlement interne. Par ailleurs, l'attitude qu'il avait eue à son égard durant la précédente procédure aurait dû l'amener à se récuser.</w:t>
      </w:r>
    </w:p>
    <w:p>
      <w:r>
        <w:rPr>
          <w:b/>
        </w:rPr>
        <w:t>E. 6</w:t>
      </w:r>
    </w:p>
    <w:p>
      <w:r>
        <w:t>a. La MASE est une filière de formation ayant pour objectif la formation des enseignants du degré secondaire. Sa durée est de quatre semestres au minimum (art. 21 al. 1 RE FORENSEC 2014), sauf octroi d'équivalence (art. 21 al. 2 RE FORENSEC 2014). Afin d’obtenir la MASE, l’étudiant doit obtenir nonante-quatre crédits ECTS. Le programme d’études comprend des cours, des séminaires, des ateliers, des stages d'observation, un stage en responsabilité d’enseignement ou un stage annuel en accompagnement (à titre exceptionnel), un stage en accompagnement dans les deux niveaux d’enseignement, et un travail de fin d’études. (art. 22 al. 1 et 2 RE FORENSEC 2014). La réussite des évaluations correspondant au cursus d’études complet et l’obtention des attestations de stage requises donnent droit à la délivrance de la MASE, avec la mention « diplôme d’enseignement pour le secondaire I et le secondaire II » (art. 28 al. 1 RE FORENSEC 2014).</w:t>
      </w:r>
    </w:p>
    <w:p>
      <w:r>
        <w:t>- 13/18 - A/4493/2017</w:t>
      </w:r>
    </w:p>
    <w:p>
      <w:r>
        <w:t>Selon l’art. 21 al. 1 RE FORENSEC 2012 (applicable selon l'art. art. 35 al. 1 et 2 RE FORENSEC 2014), pendant toute la durée de la formation, l’étudiant doit effectuer soit un stage en responsabilité d’enseignement, c’est-à-dire qu’il est responsable de classes pour l’année dans sa discipline de formation, soit, à titre exceptionnel, un stage en accompagnement, c’est-à-dire qu’il partage l’enseignement de sa discipline de formation avec un titulaire.</w:t>
      </w:r>
    </w:p>
    <w:p>
      <w:r>
        <w:t>Les étudiants doivent obtenir la mention « acquis » pour que leurs stages soient validés selon les indications prévues par le plan d’études et communiquées par les enseignants responsables du suivi dans les trois semaines qui suivent le début du stage (art. 21 al. 6 RE FORENSEC 2012 par renvoi de l'art. 35 al. 1 et 2 RE FORENSEC 2014).</w:t>
      </w:r>
    </w:p>
    <w:p>
      <w:r>
        <w:t>À teneur de la page 9 du « mémento STAGES-FORENSEC 2014-2015 », pour obtenir ladite mention sur la totalité de leur stage en responsabilité, les étudiants doivent préalablement acquérir deux attestations, lesquelles doivent être signées par le chargé d'enseignement qui est responsable du suivi de la formation. Le formateur de terrain effectue au total huit à dix visites (observations de leçons) et établit des CROAL. Le chargé d'enseignement, quant à lui, effectue au total deux ou trois observations de leçons. Il n'a pas l'obligation de rendre des CROAL, toutefois, chacune de ses interventions devrait donner lieu à un entretien avec le stagiaire. C'est sur la base des observations effectuées par le formateur de terrain, du travail mené avec le chargé d'enseignement et des apports de l'étudiant en formation qu'un compte rendu tripartite est établi. Pour valider son stage et ainsi obtenir ses attestations, l'étudiant est évalué en fonction de l'atteinte des objectifs généraux de formation.</w:t>
      </w:r>
    </w:p>
    <w:p>
      <w:r>
        <w:t>b. Aux termes de l’art. 21 al. 7 RE FORENSEC 2012, applicable par renvoi de l'art. 35 al. 1 et 2 RE FORENSEC 2014, le comité de direction de l’IUFE statue sur les dispositions à prendre en cas d’échec (mention « non acquis ») aux stages en responsabilité d’enseignement, en proposant un plan de compensation à accomplir dans un délai de deux semestres au maximum. Un échec au plan de compensation est éliminatoire.</w:t>
      </w:r>
    </w:p>
    <w:p>
      <w:r>
        <w:t>Les modalités du plan de compensation sont traitées dans le règlement interne. Ce texte est reproduit dans le guide de l’étudiant 2014-2015 et est également disponible sur le site internet de l’université. Aux termes dudit règlement (p. 1), seuls deux types de stages peuvent être envisagés dans le cadre du plan de compensation, soit un stage de rattrapage en duo, qui constitue la norme, soit un stage de rattrapage en suppléance, qui constitue l’exception ; tout échec est définitif, pour chacun de ces deux types de stages de rattrapage.</w:t>
      </w:r>
    </w:p>
    <w:p>
      <w:r>
        <w:t>Le règlement interne précise que l'évaluation du stage de rattrapage en duo se fait par un jury qui assiste à quatre leçons probatoires dans des conditions ordinaires (à des heures propices). Le jury est composé de l’enseignant d'accueil,</w:t>
      </w:r>
    </w:p>
    <w:p>
      <w:r>
        <w:t>- 14/18 - A/4493/2017 du chargé d'enseignement, du formateur de terrain et d'un professeur de didactique (p. 2, let. a).</w:t>
      </w:r>
    </w:p>
    <w:p>
      <w:r>
        <w:t>Ledit règlement précise, concernant le stage de rattrapage en suppléance, que le stagiaire doit être accompagné par un formateur de terrain et un chargé d'enseignement responsable. En principe, ce stage se fait dans le même ordre d’enseignement que le stage en responsabilité qui a obtenu la mention non-acquis, sauf recommandation contraire des formateurs. L’évaluation de ce stage se fait selon les mêmes modalités que pour le stage en responsabilité (p. 2, let. b).</w:t>
      </w:r>
    </w:p>
    <w:p>
      <w:r>
        <w:rPr>
          <w:b/>
        </w:rPr>
        <w:t>E. 7</w:t>
      </w:r>
    </w:p>
    <w:p>
      <w:r>
        <w:t>a. L'art. 29 al. 1 Cst. prévoit que toute personne a droit, dans une procédure judiciaire ou administrative, à ce que sa cause soit traitée équitablement et jugée dans un délai raisonnable. La jurisprudence a tiré de cette disposition un droit à ce que l'autorité administrative qui statue, le fasse dans une composition correcte et impartiale (ATF 142 I 172 consid. 3.2 et les références citées). Cette disposition n'exclut pas une certaine liberté dans la composition de l'autorité, par exemple en permettant la participation de suppléants dans le processus décisionnel. Il faut toutefois, lorsque cela est possible, que la composition soit fondée sur des critères objectifs (ATF 142 I 172 consid. 3.2 ; 137 I 340 consid. 2.2.1).</w:t>
      </w:r>
    </w:p>
    <w:p>
      <w:r>
        <w:t>La composition de l'autorité est définie selon les règles du droit de procédure ou d'organisation. Celui-ci prévoit généralement des quorum afin d'assurer le fonctionnement des autorités collégiales. L'autorité est ainsi valablement constituée lorsqu'elle siège dans une composition qui correspond à ce que le droit d'organisation ou de procédure dispose (arrêt du Tribunal fédéral 2C_278/2017 du 17 août 2017 consid. 3.2).</w:t>
      </w:r>
    </w:p>
    <w:p>
      <w:r>
        <w:t>Le destinataire d'une décision peut se prévaloir d'un droit à ce que celle-ci soit prise par une autorité statuant dans une composition conforme à la législation en vigueur. Le Tribunal fédéral a confirmé, dans une affaire genevoise, que ce principe gardait toute sa portée même lorsque l'autorité dont la composition était remise en question était la commission de délibération de l'institut de formation des maîtres et maîtresses de l'enseignement secondaire du canton de Genève, laquelle se limitait à des recommandations relevant d'une procédure interne, à l'exclusion de décisions formelles affectant directement la situation juridique des administrés. Sa composition était expressément codifiée par une disposition réglementaire que les administrés pouvaient invoquer. Ses recommandations n'étaient d'ailleurs pas sans déployer d'effet sur les administrés, puisqu'elles exerçaient, par définition, une influence déterminante sur les décisions à prendre par l'autorité formellement compétente (arrêt du Tribunal fédéral 2P.22/2004 du 25 octobre 2004 consid. 4.4).</w:t>
      </w:r>
    </w:p>
    <w:p>
      <w:r>
        <w:t>b. Le droit constitutionnel à une composition correcte de l'autorité décisionnelle est de nature formelle. Sa violation, quelles que soient les chances de succès du recours sur le fond, conduit à l'annulation de l'arrêt entrepris. Il est en</w:t>
      </w:r>
    </w:p>
    <w:p>
      <w:r>
        <w:t>- 15/18 - A/4493/2017 outre exclu d'admettre la réparation d'un tel vice. Cela conduirait en effet à permettre à une autorité décisionnelle de se passer systématiquement de statuer dans une composition conforme au droit (ATF 142 I 172 consid. 3.2 et les références citées ; arrêt du Tribunal fédéral 2C_278/2017 précité consid. 3.2).</w:t>
      </w:r>
    </w:p>
    <w:p>
      <w:r>
        <w:rPr>
          <w:b/>
        </w:rPr>
        <w:t>E. 8</w:t>
      </w:r>
    </w:p>
    <w:p>
      <w:r>
        <w:t>En l'espèce, à teneur des règles applicables durant l'année académique 2014-2015, le jury devant procéder à l'évaluation de stage de rattrapage en suppléance de la recourante, dans le cadre de l'obtention de l'attestation II, était le chargé d'enseignement et la formatrice de terrain. Or, il ressort du dossier qu'en sus de M. G______ et de Mme E______, M. F______, chargé d'enseignement de didactique des mathématiques, a également participé à la « séance tripartie » du 21 novembre 2016 durant laquelle le stage en rattrapage de la recourante a été évalué en vue de l'acquisition de l'attestation II. Même si le procès-verbal relatif à ladite séance ne consigne aucune intervention de sa part  étant précisé que la recourante expose que des propos de M. F______ auraient été indûment attribués à M. G______ dans le procès-verbal de cette séance , il doit être retenu que celui-ci a pris part à l'évaluation de la recourante, ce que l'université ne conteste au demeurant pas. Ce constat est corroboré par le fait que M. F______ a contresigné le document intitulé « opposition de [Mme A______], rapport des évaluateurs en réponse aux objections formulées ». S'agissant du motif de sa présence, celui-ci n'est pas clairement établi. M. G______, dans son rapport de synthèse du 16 janvier 2017, évoque un rôle de supervision de l'encadrement de l'évaluation, tandis que l'intimée expose que sa présence était nécessaire pour accompagner les formateurs et garantir une continuité dans le suivi de la recourante, du fait notamment du départ de Mme D______.</w:t>
      </w:r>
    </w:p>
    <w:p>
      <w:r>
        <w:t>En conséquence, l'évaluation de l'intéressée, laquelle a fondé la décision litigieuse, a été rendue par un jury constitué d’une manière non conforme à la règlementation applicable. Le fait que la présence d'un professeur de didactique soit dorénavant requise, à teneur du RE FORENSEC 2016 et de la directive pour l'opérationnalisation des stages, est sans incidence dès lors que ses dispositions ne sont pas applicables au cas d'espèce, pour les raisons susmentionnées. Il en va de même de l'argument de l'intimée selon lequel le stage de rattrapage en alternance n'existerait plus aujourd'hui. De plus, le remplacement de Mme D______ par M. G______ n'est pas un motif permettant, à teneur des dispositions applicables, de modifier la composition du jury en y rajoutant un intervenant, ce d'autant plus que M. F______ n'a jamais participé à l'observation de la recourante durant son stage en responsabilité ou son stage en rattrapage.</w:t>
      </w:r>
    </w:p>
    <w:p>
      <w:r>
        <w:t>Il ne peut au demeurant être reproché à la recourante d'avoir tardé dans l'invocation de cette informalité. La recourante n'a en effet pas attendu son recours devant la chambre de céans ni même le prononcé de sa décision d'élimination pour soulever le grief relatif à la composition irrégulière du jury lors de la séance</w:t>
      </w:r>
    </w:p>
    <w:p>
      <w:r>
        <w:t>- 16/18 - A/4493/2017 tripartite, mais l'a fait dans ses observations relatives au procès-verbal de ladite séance.</w:t>
      </w:r>
    </w:p>
    <w:p>
      <w:r>
        <w:t>Force est dès lors d'admettre que lors de la « séance tripartite » du 21 novembre 2016, le jury chargé d'évaluer la recourante n'était pas composé régulièrement. Compte tenu de l'arrêt précité (2P.22/2004), la recourante était fondée à soulever ce grief quand bien même aucune décision formelle n'a été rendue par ce jury, au vu de l'influence déterminante de ce dernier sur les décisions à prendre par l'intimée, formellement compétente.</w:t>
      </w:r>
    </w:p>
    <w:p>
      <w:r>
        <w:rPr>
          <w:b/>
        </w:rPr>
        <w:t>E. 9</w:t>
      </w:r>
    </w:p>
    <w:p>
      <w:r>
        <w:t>Compte tenu de ce qui précède, les autres griefs soulevés par la recourante ne seront pas examinés. Le recours sera admis partiellement et la décision litigieuse annulée.</w:t>
      </w:r>
    </w:p>
    <w:p>
      <w:r>
        <w:t>Le dossier sera renvoyé à l'université pour qu'elle procède à nouveau à l'évaluation du stage en responsabilité visant l'obtention de l'attestation II de la recourante selon les règles en vigueur durant l'année académique 2014-2015. Pour ce faire, la recourante devra être convoquée à un nouvel entretien tripartite durant lequel le jury siègera dans une composition régulière, à savoir un chargé d'enseignement et une formatrice de terrain.</w:t>
      </w:r>
    </w:p>
    <w:p>
      <w:r>
        <w:rPr>
          <w:b/>
        </w:rPr>
        <w:t>E. 10</w:t>
      </w:r>
    </w:p>
    <w:p>
      <w:r>
        <w:t>Au vu de l'issue du litige, aucun émolument ne sera mis à la charge de l'intimée (art. 87 al. 1 LPA).</w:t>
      </w:r>
    </w:p>
    <w:p>
      <w:r>
        <w:t>La recourante obtenant majoritairement gain de cause, une indemnité de procédure de CHF 1’000.- lui sera allouée, à la charge de l'intimée (art. 87 al. 2 LPA).</w:t>
      </w:r>
    </w:p>
    <w:p>
      <w:r>
        <w:t>* * * * *</w:t>
      </w:r>
    </w:p>
    <w:p>
      <w:r>
        <w:t>- 17/18 - A/4493/2017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