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ATA/917/2019 vom 21. Mai 2019</w:t>
      </w:r>
    </w:p>
    <w:p>
      <w:r>
        <w:t>GE Cour de justice, 2019-05-21, FR</w:t>
      </w:r>
    </w:p>
    <w:p>
      <w:r>
        <w:rPr>
          <w:b/>
        </w:rPr>
        <w:t xml:space="preserve">Quelle: </w:t>
      </w:r>
      <w:r>
        <w:t>https://mcp.opencaselaw.ch/entscheid/ge_gerichte_ATA_917_2019</w:t>
      </w:r>
    </w:p>
    <w:p>
      <w:r>
        <w:t>FR: GE_GERICHTE ATA/917/2019 du 21 mai 2019</w:t>
      </w:r>
    </w:p>
    <w:p>
      <w:r>
        <w:t>IT: GE_GERICHTE ATA/917/2019 del 21 maggio 2019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ATA/1097/2015 du 13 octobre 2015).</w:t>
      </w:r>
    </w:p>
    <w:p>
      <w:r>
        <w:rPr>
          <w:b/>
        </w:rPr>
        <w:t>E. 3</w:t>
      </w:r>
    </w:p>
    <w:p>
      <w:r>
        <w:t>a. Le 1er janvier 2019, est entrée en vigueur une modification de la loi sur les étrangers du 16 décembre 2005 (LEtr), devenue la loi sur les étrangers et l’intégration du 16 décembre 2005 (LEI - RS 142.20), et de l’ordonnance relative à l’admission, au séjour et à l’exercice d’une activité lucrative du 24 octobre 2007 (OASA - RS 142.201). En l’absence de dispositions transitoires, la règle générale selon laquelle s’appliquent aux faits dont les conséquences juridiques sont en cause, les normes en vigueur au moment où lesdits faits se sont produits, sous réserve, en matière de sanctions disciplinaires ou d’amendes administratives, que le nouveau droit soit plus favorable (ATA/847/2018 du 21 août 2018 et les références citées ; ATA/1052/2017 du 4 juillet 2017 consid. 4), prévaut.</w:t>
      </w:r>
    </w:p>
    <w:p>
      <w:r>
        <w:t>b. Les faits de la présente cause s’étant intégralement déroulés avant le 1er janvier 2019, ils sont soumis aux dispositions de la LEI et de l’OASA dans leur teneur en vigueur jusqu’au 31 décembre 2018, étant précisé que la plupart des dispositions de la LEI sont demeurées identiques.</w:t>
      </w:r>
    </w:p>
    <w:p>
      <w:r>
        <w:rPr>
          <w:b/>
        </w:rPr>
        <w:t>E. 4</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dont l'Accord sur la libre circulation des personnes (ALCP).</w:t>
      </w:r>
    </w:p>
    <w:p>
      <w:r>
        <w:t>L’ALCP et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(ALCP - RS 142.203) s’appliquent ainsi en premier lieu aux ressortissants des pays membres de l’UE/AELE, la LEI ne s’appliquant à eux que si ses dispositions sont</w:t>
      </w:r>
    </w:p>
    <w:p>
      <w:r>
        <w:t>- 6/12 - A/1587/2017 plus favorables que celles de l’ALCP et si ce dernier ne contient pas de dispositions dérogatoires (art. 12 ALCP ; art. 2 LEI).</w:t>
      </w:r>
    </w:p>
    <w:p>
      <w:r>
        <w:rPr>
          <w:b/>
        </w:rPr>
        <w:t>E. 5</w:t>
      </w:r>
    </w:p>
    <w:p>
      <w:r>
        <w:t>Le conjoint d'une personne ressortissant d'une partie contractante ayant un droit de séjour et ses descendants ont le droit de s'installer avec elle (art. 7 let. d ALCP et art. 3 par. 1 et 2 Annexe I ALCP). Le droit de séjour du conjoint d’un ressortissant de l’UE/AELE prévu dans l’ALCP n’est subordonné qu’à la condition de l’existence juridique du mariage. Les ressortissants d’un État tiers, membres de la famille de ressortissants d’un État de l’UE ou de l’AELE, n’ont pas besoin de justifier d’un séjour préalable sur le territoire d’un État membre de l’UE ou de l’AELE. Ils peuvent faire valoir un droit au regroupement familial au sens de l’art. 3 annexe 1 ALCP quels que soient le lieu ou le moment à partir duquel le lien familial s’est créé (Directives et commentaires concernant l’introduction progressive de la libre circulation des personnes, version de juillet 2018, ch. 9.1.4 [ci-après : Directives OLCP]).</w:t>
      </w:r>
    </w:p>
    <w:p>
      <w:r>
        <w:t>Il y a cependant abus de droit à invoquer l'art. 3 par. 1 Annexe I ALCP lorsque le lien conjugal est vidé de toute substance et que la demande de regroupement familial vise seulement à obtenir une autorisation de séjour pour l'époux du travailleur communautaire (ATF 139 II 393 consid. 2.1 p. 395; 130 II 113 consid. 9.4 p. 134; arrêt 2C_536/2016 du 13 mars 2017 consid. 2.3).</w:t>
      </w:r>
    </w:p>
    <w:p>
      <w:r>
        <w:t>En vertu de l'art. 23 al. 1 OLCP, les autorisations de séjour de courte durée, de séjour et frontalières UE/AELE peuvent être révoquées ou ne pas être prolongées, si les conditions requises pour leur délivrance ne sont plus remplies (ATF 139 II 393 consid. 2.1 ; arrêts du Tribunal fédéral 2C_560/2017 du</w:t>
      </w:r>
    </w:p>
    <w:p>
      <w:r>
        <w:rPr>
          <w:b/>
        </w:rPr>
        <w:t>E. 8</w:t>
      </w:r>
    </w:p>
    <w:p>
      <w:r>
        <w:t>septembre 2017; 2C_390/2014 du 22 janvier 2015 consid. 3.1 ; 2C_979/2013 du 25 février 2014 consid. 4.2 ; 2C_880/2012 du 25 janvier 2013 consid. 5.2 ; 2C_96/2012 du 18 septembre 2012 consid. 2.2.1;). Est en particulier considérée comme abusive l’invocation d’un mariage qui n’a plus de substance et n’existe plus que formellement parce que l’union conjugale paraît définitivement rompue, faute de chances de réconciliation entre les époux (ATF 139 II 393 consid. 2.1 ; arrêt du Tribunal fédéral 2C_979/2013 du 25 février 2014 consid. 4.2 ; ATA/619/2014 du 12 août 2014 consid. 5).</w:t>
      </w:r>
    </w:p>
    <w:p>
      <w:r>
        <w:t>En l'occurrence, le recourant et son ex-épouse vivent séparés depuis le</w:t>
      </w:r>
    </w:p>
    <w:p>
      <w:r>
        <w:rPr>
          <w:b/>
        </w:rPr>
        <w:t>E. 13</w:t>
      </w:r>
    </w:p>
    <w:p>
      <w:r>
        <w:t>décembre 2016 à tout le moins. Celle-ci avait d'ailleurs immédiatement informé l’OCPM, par le biais de son avocate, qu’elle entendait demander le divorce. Le divorce a été prononcé à Genève le 2 mai 2017. Le recourant ne peut donc se prévaloir d'un mariage qui n'existait plus que formellement puis a été dissous, pour bénéficier des dispositions de l'ALCP, sans commettre un abus de droit. 6. a. Après dissolution de la famille, le droit du conjoint d’un ressortissant suisse à l'octroi d'une autorisation de séjour et à la prolongation de sa durée de validité</w:t>
      </w:r>
    </w:p>
    <w:p>
      <w:r>
        <w:t>- 7/12 - A/1587/2017 en vertu de l’art. 42 LEI subsiste si l'union conjugale a duré au moins trois ans et l'intégration est réussie (let. a) ou la poursuite du séjour en Suisse s'impose pour des raisons personnelles majeures (let. b ; art. 50 al. 1 LEI). L'art. 50 LEI ne trouve application qu'en cas d'échec définitif de la communauté conjugale (ATF 140 II 345 consid. 4 ; 140 II 129 consid. 3.5).</w:t>
      </w:r>
    </w:p>
    <w:p>
      <w:r>
        <w:t>b. La limite légale de trois ans présente un caractère absolu, quand bien même la fin de la vie conjugale serait intervenue quelques jours ou semaines seulement avant l'expiration du délai (ATF 137 II 345 consid. 3.1.3 ; arrêt du Tribunal fédéral 2C_1111/2015 du 9 mai 2016 consid. 4.1 ; ATA/1211/2017 du 22 août 2017 consid. 7b). Elle se calcule en fonction de la durée pendant laquelle les époux ont fait ménage commun en Suisse (ATF 136 II 113 consid. 3.3.5 ; arrêt du Tribunal fédéral 2C_1111/2015 précité consid. 4.1), soit depuis la date du mariage, à condition que la cohabitation ait lieu en Suisse, jusqu'à ce que les époux cessent d'habiter sous le même toit. Seules les années de mariage et non de concubinage sont pertinentes (ATF 140 II 345 consid. 4.1 ; arrêt du Tribunal fédéral 2C_178/2014 du 20 mars 2014 consid. 5.2).</w:t>
      </w:r>
    </w:p>
    <w:p>
      <w:r>
        <w:t>La notion d'union conjugale de l'art. 50 al. 1 let. a LEI ne se confond pas avec celle du mariage. Alors que celui-ci peut n'être plus que formel, l'union conjugale implique une vie conjugale effective, sous réserve des exceptions mentionnées à l'art. 49 LEI (ATF 137 II 345 consid. 3.1.2 ; 136 II 113 consid. 3.2). Elle ne se confond pas non plus avec celle de la seule cohabitation mais implique une volonté matrimoniale commune de la part des époux. C'est donc la date de la fin de la communauté conjugale qui est déterminante pour calculer si la relation a duré trois ans, et non le moment où le divorce est prononcé (Cesla AMARELLE/Nathalie CHRISTEN in Code annoté du droit de la migration, 2017, Vol II : LEI, ad. art. 50 p. 466 n. 10).</w:t>
      </w:r>
    </w:p>
    <w:p>
      <w:r>
        <w:t>Il n’est pas nécessaire d’examiner la condition de la réussite de l’intégration lorsque l’union conjugale a duré moins de trois ans, les deux conditions étant cumulatives (arrêt du Tribunal fédéral 2C_352/2014 du 18 mars 2015 consid. 4 ; ATA/203/2018 du 6 mars 2018 consid. 4a).</w:t>
      </w:r>
    </w:p>
    <w:p>
      <w:r>
        <w:t>c. En l'espèce, comme susmentionné, le dies a quo du délai légal de trois ans commence dès la cohabitation effective en Suisse après le mariage, de sorte que la période de vie commune avant le mariage ne peut être prise en compte. Ainsi, quand bien même serait établie l’allégation du recourant dans ses écritures, selon laquelle il aurait cohabité avec son ex-épouse avant leur mariage en 2012 déjà, la durée de vie commune serait en tout état inférieure aux trois ans requis.</w:t>
      </w:r>
    </w:p>
    <w:p>
      <w:r>
        <w:t>Le recourant ne peut ainsi prétendre au renouvellement de son autorisation de séjour sur la base de la disposition susmentionnée.</w:t>
      </w:r>
    </w:p>
    <w:p>
      <w:r>
        <w:t>- 8/12 - A/1587/2017 7. a. Outre les hypothèses retenues à l’art. 50 al. 1 let. a LEI, le droit au renouvellement de l'autorisation de séjour existe également si la poursuite du séjour en Suisse s'impose pour des raisons personnelles majeures (art. 50 al. 1 let. b LEI). Cette disposition vise à régler les situations qui échappent aux dispositions de l'art. 50 al. 1 let. a LEI dans sa teneur en vigueur au 31 décembre 2018,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et les références citées).</w:t>
      </w:r>
    </w:p>
    <w:p>
      <w:r>
        <w:t>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ATA/775/2018 précité).</w:t>
      </w:r>
    </w:p>
    <w:p>
      <w:r>
        <w:t>À teneur de l’art. 31 al. 1 OASA, une autorisation de séjour peut être octroyée dans les cas individuels d’extrême gravité ; lors de l’appréciation, il convient de tenir compte notamment : de l’intégration du requérant (let. a) ; du respect de l’ordre juridique suisse par le requérant (let. b) ; de la situation familiale, particulièrement de la période de scolarisation et de la durée de la scolarité des enfants (let. c) ; de la situation financière ainsi que de la volonté de prendre part à la vie économique et d’acquérir une formation (let. d) ; de la durée de la présence en Suisse (let. e) ; de l’état de santé (let. f) ; des possibilités de réintégration dans l’État de provenance (let. g).</w:t>
      </w:r>
    </w:p>
    <w:p>
      <w:r>
        <w:t>S’agissant de l’intégration professionnelle, celle-ci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ATA/882/2014 du 11 novembre 2014).</w:t>
      </w:r>
    </w:p>
    <w:p>
      <w:r>
        <w:t>S'agissant de la réintégration sociale dans le pays d'origine, l'art. 50 al. 2 LEI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w:t>
      </w:r>
    </w:p>
    <w:p>
      <w:r>
        <w:t>- 9/12 - A/1587/2017 moins avantageuses que celles dont cette personne bénéficie en Suisse (arrêt du Tribunal fédéral 2C_1188/2012 du 17 avril 2013 consid. 4.1).</w:t>
      </w:r>
    </w:p>
    <w:p>
      <w:r>
        <w:t>À elles seules, la longue durée du séjour et l’intégration (travail régulier, absence de condamnations et de dépendance à l’aide sociale) ne suffisent pas à rendre la poursuite du séjour imposable au sens de l’art. 50 al. 1 let. b LEI (ATA/775/2018 précité consid. 4d et les références citées).</w:t>
      </w:r>
    </w:p>
    <w:p>
      <w:r>
        <w:t>b. En l’espèce, il convient, en premier lieu, de relativiser la durée du séjour en Suisse du recourant. En effet, son séjour a duré neuf ans, dont trois ans alors qu'il était au bénéfice d'une autorisation de séjour strictement temporaire pour études. Ce dernier n'a pas démontré s'y être créé des liens profonds tels que l’on ne saurait raisonnablement exiger de lui qu’il retourne dans son pays d’origine. Il n’allègue nullement avoir tissé des liens particulièrement profonds en Suisse et n’apporte aucun élément les rendant vraisemblables. Ainsi, malgré la durée de son séjour en Suisse, celle-ci ne le place pas en soi dans la situation d'une personne ayant depuis très longtemps reconstitué toute son existence en Suisse, tout en ayant par ailleurs perdu tout lien avec son pays d'origine. Le recourant est arrivé en Suisse à l’âge de 21 ans, et a ainsi passé son enfance, son adolescence et la première partie de sa vie d'adulte au Népal, dont il maîtrise la langue et connaît la culture. Il y a conservé des liens puisqu’il s’y est rendu à plusieurs reprises depuis son arrivée et que toute sa famille y vit.</w:t>
      </w:r>
    </w:p>
    <w:p>
      <w:r>
        <w:t>Son intégration professionnelle et sociale à Genève ne saurait être qualifiée de particulièrement réussie, même s'il a effectué des études à Genève et y a exercé une activité professionnelle dans la restauration.</w:t>
      </w:r>
    </w:p>
    <w:p>
      <w:r>
        <w:t>Certes, le retour de l'intéressée dans son pays d'origine après plusieurs années passées en Suisse ne sera pas exempt de difficultés, notamment sur le plan économique. L’intéressé pourra toutefois vraisemblablement trouver du travail au vu de la formation qu'il a acquise. Par ailleurs, comme susrappelé, il a conservé des attaches avec le Népal, où vit toute sa famille, alors qu’il n’a pas allégué que des membres de sa famille vivraient en Suisse. Enfin, il n'est pas établi que la situation serait dangereuse au Népal et que le recourant risquerait d'y subir des dommages.</w:t>
      </w:r>
    </w:p>
    <w:p>
      <w:r>
        <w:t>Au vu de ce qui précède, tant l’OCPM que le TAPI ont retenu à juste titre que le recourant ne pouvait se prévaloir de raisons personnelles majeures justifiant la poursuite de son séjour en Suisse. 8. a. Aux termes de l’art. 64 al. 1 let. c LEI, tout étranger dont l’autorisation est refusée, révoquée ou n’est pas prolongée après un séjour autorisé est renvoyé. La décision de renvoi est assortie d’un délai de départ raisonnable (art. 64d al. 1 LEI).</w:t>
      </w:r>
    </w:p>
    <w:p>
      <w:r>
        <w:t>- 10/12 - A/1587/2017</w:t>
      </w:r>
    </w:p>
    <w:p>
      <w:r>
        <w:t>Le renvoi d’un étranger ne peut toutefois être ordonné que si l’exécution de cette mesure est possible, licite ou peut être raisonnablement exigée (art. 83 al. 1 LEI). L'exécution du renvoi d’un étranger n’est pas possible lorsque celui-ci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t>b. En l’espèce, il n’existe pas, hormis les difficultés inhérentes à tout retour au pays d'origine après des années d’absence, de circonstance empêchant l'exécution du renvoi de l’intéressé au Népal.</w:t>
      </w:r>
    </w:p>
    <w:p>
      <w:r>
        <w:t>Dès lors, rien ne s’oppose à l’exécution du renvoi.</w:t>
      </w:r>
    </w:p>
    <w:p>
      <w:r>
        <w:t>Au vu de ce qui précède, le recours sera rejeté. 9.</w:t>
      </w:r>
    </w:p>
    <w:p>
      <w:r>
        <w:t>Vu l’issue du litige, un émolument de CHF 400.-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