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ATA/915/2021 vom 7. September 2021</w:t>
      </w:r>
    </w:p>
    <w:p>
      <w:r>
        <w:t>GE Cour de justice, 2021-09-07, FR</w:t>
      </w:r>
    </w:p>
    <w:p>
      <w:r>
        <w:rPr>
          <w:b/>
        </w:rPr>
        <w:t xml:space="preserve">Quelle: </w:t>
      </w:r>
      <w:r>
        <w:t>https://mcp.opencaselaw.ch/entscheid/ge_gerichte_ATA_915_2021</w:t>
      </w:r>
    </w:p>
    <w:p>
      <w:r>
        <w:t>FR: GE_GERICHTE ATA/915/2021 du 7 septembre 2021</w:t>
      </w:r>
    </w:p>
    <w:p>
      <w:r>
        <w:t>IT: GE_GERICHTE ATA/915/2021 del 7 settembre 2021</w:t>
      </w:r>
    </w:p>
    <w:p>
      <w:pPr>
        <w:pStyle w:val="Heading2"/>
      </w:pPr>
      <w:r>
        <w:t>Regeste</w:t>
      </w:r>
    </w:p>
    <w:p>
      <w:r>
        <w:t>Résumé: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w:t>
      </w:r>
    </w:p>
    <w:p>
      <w:pPr>
        <w:pStyle w:val="Heading2"/>
      </w:pPr>
      <w:r>
        <w:t>Erwägungen</w:t>
      </w:r>
    </w:p>
    <w:p>
      <w:r>
        <w:rPr>
          <w:b/>
        </w:rPr>
        <w:t>E. 17</w:t>
      </w:r>
    </w:p>
    <w:p>
      <w:r>
        <w:t>mars 2009 [ci-après : R-pers] ; art. 36 al. 1 du règlement relatif à la procédure d'opposition au sein de l'université du 16 mars 2009 [ci-après : RIO-UNIGE] ; art. 62 al. 1 let. a et 63 al. 1 let. c de la loi sur la procédure administrative du 12 septembre 1985 - LPA - E 5 10).</w:t>
      </w:r>
    </w:p>
    <w:p>
      <w:r>
        <w:t>- 5/17 - A/4397/2020 2)</w:t>
      </w:r>
    </w:p>
    <w:p>
      <w:r>
        <w:t>La recourante conclut devant la chambre administrative au constat de l'existence d'un harcèlement psychologique par Mme C______ et reprend ses conclusions au fond formulées sur opposition.</w:t>
      </w:r>
    </w:p>
    <w:p>
      <w:r>
        <w:t>a. L'acte de recours contient, sous peine d'irrecevabilité, la désignation de la décision attaquée et les conclusions de la recourante ou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(ATA/499/2021 précité consid. 2a).</w:t>
      </w:r>
    </w:p>
    <w:p>
      <w:r>
        <w:t>c. En l'espèce, le litige porte sur la décision du 17 novembre 2020, laquelle déclare irrecevable l'opposition formée le 2 octobre 2020 contre la décision du 31 août 2020.</w:t>
      </w:r>
    </w:p>
    <w:p>
      <w:r>
        <w:t>Le litige porte dès lors exclusivement sur la conformité au droit de l'irrecevabilité de l'opposition prononcée par l'intimée, de sorte que les conclusions au fond de la recourante devant la chambre administrative – constat de harcèlement psychologique, révocation de la responsable du laboratoire, retrait de toute charge de conduite du personnel, injonction de présenter des excuses et publication de celles-ci au sein du laboratoire – seront déclarée irrecevables. 3)</w:t>
      </w:r>
    </w:p>
    <w:p>
      <w:r>
        <w:t>La recourante conclut à son audition et à celle d'un autre plaignant.</w:t>
      </w:r>
    </w:p>
    <w:p>
      <w:r>
        <w:t>a. Tel qu'il est garanti par l'art. 29 al. 2 de la Constitution fédérale suisse du</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w:t>
      </w:r>
    </w:p>
    <w:p>
      <w:r>
        <w:t>- 6/17 - A/4397/2020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l'audition de l'un des autres plaignants ne revêt aucune pertinence pour examiner si l'opposition de la recourante était recevable ou non et l'audition de cette dernière, qui n'a au surplus aucun droit d'être entendue oralement et a pu s'exprimer par écrit dans ses différentes écritures devant la chambre de céans, n'apparaît pas non plus utile à cet effet. Le dossier contient les éléments nécessaires à l'examen de la recevabilité de l'opposition, de sorte qu'il est complet et suffisant pour trancher le litige en toute connaissance de cause.</w:t>
      </w:r>
    </w:p>
    <w:p>
      <w:r>
        <w:t>Il ne sera par conséquent pas donné suite aux requêtes de la recourante. 4)</w:t>
      </w:r>
    </w:p>
    <w:p>
      <w:r>
        <w:t>La recourante affirme que l'intimée aurait dû entrer en matière sur son opposition.</w:t>
      </w:r>
    </w:p>
    <w:p>
      <w:r>
        <w:t>a. En tant que membres du corps enseignant (art. 9 let. a et b LU ; art 4 al. 1, 2, 3 et 4 let. b et f R-pers), la recourante et Mme C______ sont toutes deux soumises aux art. 126, 139, 140, 141, 142, 143 et 144 de la loi sur l’instruction publique du 17 septembre 2015 (LIP - C 1 10), aux dispositions de la loi concernant le traitement et les diverses prestations alloués aux membres du personnel de l'État, du pouvoir judiciaire et des établissements hospitaliers du 21 décembre 1973 (LTrait - B 5 15) et, pour le surplus, au R-pers, soit sa deuxième partie (art. 12 al. 1 LU ; art. 2 al. 1 R-pers).</w:t>
      </w:r>
    </w:p>
    <w:p>
      <w:r>
        <w:t>b. L'université veille à la protection de la personnalité des membres du corps enseignant et combat l'apparition ou la persistance des comportements constitutifs de harcèlement psychologique ou sexuel (art. 8 al. 1 R-pers). Elle met en place un système de gestion des conflits global, accessible à l'ensemble de la communauté universitaire (art. 8 al. 3 R-pers).</w:t>
      </w:r>
    </w:p>
    <w:p>
      <w:r>
        <w:t>Les art. 62 ss R-pers définissent les règles applicables au processus de médiation et à la procédure de plainte pour atteinte ou suspicion d'atteinte aux droits de la personnalité d'un membre du corps enseignant, notamment en cas de harcèlement psychologique ou de harcèlement sexuel (art. 8 al. 4 et 62 al. 1 R-pers).</w:t>
      </w:r>
    </w:p>
    <w:p>
      <w:r>
        <w:t>Est constitutif d'un harcèlement psychologique tout enchaînement de propos ou d'agissements hostiles, répétés fréquemment pendant une période assez longue, par lesquels une ou plusieurs personnes tendent à déstabiliser, à isoler, à</w:t>
      </w:r>
    </w:p>
    <w:p>
      <w:r>
        <w:t>- 7/17 - A/4397/2020 marginaliser, voire à exclure une ou plusieurs personnes du lieu de travail (art. 63 al. 1 R-pers). Tout harcèlement est une forme aiguë d'atteinte à la personnalité (art. 63 al. 3 R-pers).</w:t>
      </w:r>
    </w:p>
    <w:p>
      <w:r>
        <w:t>La procédure d'investigation a pour but d'établir les faits et de déterminer si les éléments constitutifs d'une atteinte aux droits de la personnalité sont réalisés ou non (art. 69 R-pers). Tout membre du corps enseignant qui s'estime victime d'une atteinte à la personnalité peut demander l'ouverture d'une procédure d'investigation (art. 70 al. 1 R-pers). S'il estime qu'une investigation doit être ouverte, le rectorat mandate un enquêteur externe afin d'instruire la plainte et d'établir les faits (art. 72 al. 1 RPers). L'enquêteur convoque sans délai pour audition la partie plaignante et la partie mise en cause (art. 73 al. 1 RPers). L'enquêteur instruit la plainte, en procédant notamment à l'audition de témoins, hors la présence des parties (art. 73 al. 4 R-pers). Une fois l'instruction terminée, l'enquêteur octroie un délai de vingt jours aux parties pour lui faire part de leurs déterminations par écrit (art. 77 al. 1 R-pers). Dans les trente jours qui suivent la réception des déterminations des parties, l'enquêteur établit un rapport contenant l'exposé des faits, donne son appréciation sur l'existence ou non d'une atteinte à la personnalité et indique l'identité de l'auteur identifié. Sont annexées au rapport les déterminations des parties (art. 77 al. 2 R-pers). Il notifie le rapport aux parties ainsi qu'au rectorat. Le rapport d'investigation établi suite à une investigation ouverte d'office par le rectorat est également notifié à tout collaborateur reconnu victime d'une atteinte à sa personnalité d'une certaine gravité ce qui lui confère une qualité de partie au sens de l'art. 78 (art. 77 al. 3 R-pers).</w:t>
      </w:r>
    </w:p>
    <w:p>
      <w:r>
        <w:t>À réception du rapport définitif de l'enquêteur, le rectorat notifie aux parties une décision motivée, par laquelle il constate l'existence ou non d'une atteinte à la personnalité et son auteur (art. 78 al. 2 R-pers). Vis-à-vis de l'auteur d'un harcèlement ou d'une atteinte à la personnalité, le rectorat peut prendre toute mesure disciplinaire utile (art. 78 al. 3 R-pers). Le fait qu'une ou des sanctions ont été prises à la suite des faits dénoncés est porté à la connaissance de la personne plaignante ou reconnue victime (art. 78 al 4 R-pers). La loi sur la responsabilité de l'État et des communes du 24 février 1989 (LREC - A 2 40), de même que les procédures judiciaires engagées par la personne plaignante à l'égard de la personne mise en cause sont réservées (art. 78 al. 5 R-pers).</w:t>
      </w:r>
    </w:p>
    <w:p>
      <w:r>
        <w:t>Les parties peuvent former opposition à l'encontre de la décision finale rendue par le rectorat en application de l'art. 78 al. 2 R-pers (art. 79 al. 2 R-pers). Les art. 84 et 85 sont applicables pour le surplus (art. 79 al. 3 R-pers). 5)</w:t>
      </w:r>
    </w:p>
    <w:p>
      <w:r>
        <w:t>Les membres du corps enseignant qui enfreignent leurs devoirs de service ou de fonction, soit intentionnellement, soit par négligence, peuvent faire l'objet des sanctions suivantes, dans l'ordre croissant de gravité :</w:t>
      </w:r>
    </w:p>
    <w:p>
      <w:r>
        <w:t>- 8/17 - A/4397/2020</w:t>
      </w:r>
    </w:p>
    <w:p>
      <w:r>
        <w:t>a) prononcé par le doyen ou la doyenne de l'unité principale d’enseignement et de recherche (ci-après : UPER), en sa qualité de supérieur hiérarchique, ou par le rectorat :</w:t>
      </w:r>
    </w:p>
    <w:p>
      <w:r>
        <w:t>1° le blâme ;</w:t>
      </w:r>
    </w:p>
    <w:p>
      <w:r>
        <w:t>b) prononcées par le rectorat :</w:t>
      </w:r>
    </w:p>
    <w:p>
      <w:r>
        <w:t>2° la suspension d'augmentation de traitement pendant une durée déterminée ;</w:t>
      </w:r>
    </w:p>
    <w:p>
      <w:r>
        <w:t>3° la réduction du traitement à l'intérieur de la classe de fonction ;</w:t>
      </w:r>
    </w:p>
    <w:p>
      <w:r>
        <w:t>4° le transfert dans un autre emploi au sein de l’université avec le traitement afférent à la nouvelle fonction, pour autant que l’intéressé dispose des qualifications professionnelles et personnelles requises pour occuper le nouveau poste ;</w:t>
      </w:r>
    </w:p>
    <w:p>
      <w:r>
        <w:t>5° la révocation, notamment en cas de violations incompatibles avec les missions d’enseignement et de rechercher (art. 142 al. 1 LIP et 80 al. 1 R-pers).</w:t>
      </w:r>
    </w:p>
    <w:p>
      <w:r>
        <w:t>Pour la procédure en cas de sanctions disciplinaires, les dispositions de la LPA sont applicables, en particulier celles relatives à l'établissement des faits (art. 18 ss ; art. 143 al. 1 LIP et 81 al. 1 R-pers). Le rectorat peut en tout temps ordonner l'ouverture d'une enquête administrative qu'il confie à une personne qui a les compétences requises. Il doit le faire dans les hypothèses visées à l'art. 80 let. b ch. 4 et 5 (art. 143 al. 2 LIP et 81 al. 2 R-pers). L'intéressé est informé de l'enquête dès son ouverture et peut se faire assister d'un conseil de son choix (art. 143 al. 3 LIP et 81 al. 3 R-pers). L'enquête doit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143 al. 4 LIP et 81 al. 4 R-pers). Une fois l'enquête achevée, l'intéressé peut s'exprimer par écrit dans les trente jours qui suivent la communication du rapport (art. 143 al. 5 LIP et 81 al. 5 R-pers). Le rectorat statue à bref délai (art. 143 al. 6 LIP et 81 al. 6 R-pers).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LIP et 81 al. 7 R-pers). 6) a. Ont qualité de partie les personnes dont les droits ou les obligations pourraient être touchés par la décision à prendre, ainsi que les autres personnes, organisations ou autorités qui disposent d'un moyen de droit contre cette décision (art. 7 LPA).</w:t>
      </w:r>
    </w:p>
    <w:p>
      <w:r>
        <w:t>- 9/17 - A/4397/2020</w:t>
      </w:r>
    </w:p>
    <w:p>
      <w:r>
        <w:t>b. Tout membre du corps enseignant touché par une décision au sens de l'art. 4 LPA rendue par l'université et qui a un intérêt digne de protection à ce qu'elle soit modifiée ou annulée peut former opposition auprès de l'instance qui l'a rendue (art. 84 al. 1 R-pers). Les conditions ainsi que les modalités de l'opposition sont régies par un règlement interne (art. 84 al. 2 R-pers).</w:t>
      </w:r>
    </w:p>
    <w:p>
      <w:r>
        <w:t>Les membres du corps de collaboratrices et collaborateurs de l'enseignement et de la recherche ont qualité pour former opposition, pour autant qu'elles ou ils soient touchés par une décision d'une autorité universitaire et aient un intérêt digne de protection à ce que cette décision soit annulée ou modifiée par ladite autorité (art. 2 al. 1 RIO-UNIGE).</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t>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w:t>
      </w:r>
    </w:p>
    <w:p>
      <w:r>
        <w:t>Un intérêt seulement indirect à l'annulation ou à la modification de la décision attaquée n'est pas suffisant (ATF 138 V 292 consid. 4 ; arrêt du Tribunal fédéral 1C_665/2013 du 24 mars 2014 consid. 3.1).</w:t>
      </w:r>
    </w:p>
    <w:p>
      <w:r>
        <w:t>d. Selon la jurisprudence du Tribunal fédéral, un intérêt digne de protection suppose un intérêt actuel à obtenir l’annulation ou la modification de la décision attaquée (ATF 138 II 42 consid. 1 ; arrêt du Tribunal fédéral 2C_865/2019 du 14 avril 2020 consid. 3.2 ; ATA/137/2021 du 9 février 2021 consid. 2a).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ATA/137/2021 précité consid. 2a).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w:t>
      </w:r>
    </w:p>
    <w:p>
      <w:r>
        <w:t>- 10/17 - A/4397/2020 contestation porte sur un bâtiment dont le recourant n'est plus propriétaire et que le nouveau propriétaire, qui n'a pas recouru contre l'arrêt attaqué, a indiqué s'y soumettre (arrêt du Tribunal fédéral 1C _495/2014 du 23 février 2015 consid. 1.3) ou encore, en cas de recours concernant une décision personnalissime, lorsque le décès du recourant survient pendant l’instance (ATF 113 Ia 351 consid. 1 ; Pierre MOOR/Étienne POLTIER, Droit administratif, vol. 2, 3ème éd., 2011, p. 748 n. 5.7.2.3). 7)</w:t>
      </w:r>
    </w:p>
    <w:p>
      <w:r>
        <w:t>Dans une procédure non contentieuse,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133 II 468 consid. 2 ; arrêts du Tribunal fédéral 2C_214/2018 du 7 décembre 2018 consid. 4.5 ;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 arrêt du Tribunal fédéral 2C_214/2018 précité consid. 4.5).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(ATF 131 II 497 consid. 5.4 ; arrêts du Tribunal fédéral 2C_214/2018 précité consid. 4.5 ; 2C_762/2010 du 2 février 2011 c. 4.4). 8) a. Les dispositions du R-pers en matière de procédure d'investigation et de décision en cas d'atteinte à la personnalité sont en substance reprises du règlement relatif à la protection de la personnalité à l'État de Genève du 12 décembre 2012 (RPPers - B 5 05.10 ; voir en particulier l'art. 30 RPPers, sur la décision de l'autorité d'engagement). Celles relatives aux sanctions et à la procédure disciplinaire sont similaires à celles de la loi générale relative au personnel de l’administration cantonale, du pouvoir judiciaire et des établissements publics médicaux du 4 décembre 1997 (LPAC - B 5 05 ; art. 16 et 27 LPAC).</w:t>
      </w:r>
    </w:p>
    <w:p>
      <w:r>
        <w:t>b. Le RPPers a été adopté sur la base de la délégation législative figurant à l'art. 2B LPAC. Selon cet article, il est veillé à la protection de la personnalité des</w:t>
      </w:r>
    </w:p>
    <w:p>
      <w:r>
        <w:t>- 11/17 - A/4397/2020 membres du personnel, notamment en matière de harcèlement psychologique et de harcèlement sexuel (al. 1). Des mesures sont prises pour prévenir, constater et faire cesser toute atteinte à la personnalité (al. 2). Les modalités sont fixées par règlement (al. 3). 9)</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 10) a. Initialement, la procédure en matière d'atteinte à la personnalité était prévue à l'art. 2B LPAC, introduit le 1er décembre 2001 puis modifié le 31 mai 2007, lequel prévoyait que les litiges concernant la protection de la personnalité, en particulier le harcèlement psychologique et le harcèlement sexuel, qui n'avaient pas été réglés au sein d'un département pouvaient faire l'objet d'une plainte auprès de la direction générale de l'office du personnel de l'État (ci-après : OPE ; al. 2). La direction générale de l'OPE faisait ensuite toute proposition propre à résoudre le litige. À défaut et sur demande du plaignant, elle confiait à une personne formée en matière de protection de la personnalité et n'appartenant pas à la fonction publique le soin de procéder à une enquête interne. Le plaignant et la personne mise en cause avaient qualité de parties à la procédure d'enquête et à la suite donnée à celle-ci (al. 3). À l'issue de l'enquête interne, la direction générale de l'OPE communiquait, à bref délai, sa décision à la personne plaignante et à la personne mise en cause (al. 6). Cette décision était susceptible de recours au Conseil d'État dans un délai de trente jours (al. 7).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8).</w:t>
      </w:r>
    </w:p>
    <w:p>
      <w:r>
        <w:t>Du 13 avril 2000 au 31 décembre 2008, l'art. 3 du règlement d’application de la loi générale relative au personnel de l’administration cantonale, du pouvoir</w:t>
      </w:r>
    </w:p>
    <w:p>
      <w:r>
        <w:t>- 12/17 - A/4397/2020 judiciaire et des établissements publics médicaux du 24 février 1999 (RPAC - B 5 05.01) avait une teneur similaire à celle de l'art. 2B LPAC, dans sa teneur avant le 31 mai 2007. Les litiges concernant la protection de la personnalité, en particulier le harcèlement psychologique et le harcèlement sexuel, qui n'avaient pas été réglés au sein d'un département pouvaient faire l'objet d'une plainte auprès de la direction générale de l'OPE (al. 1 1ère phr.). La direction générale de l'OPE faisait toute proposition propre à résoudre le litige et pouvait, si nécessaire, confier à une personne formée en matière de protection de la personnalité et n'appartenant pas à la fonction publique, le soin de procéder à une enquête interne (al. 2). À l'issue de l'enquête interne, la direction générale de l'OPE communiquait, à bref délai, sa décision à la personne plaignante et à la personne mise en cause (al. 4). Cette décision était susceptible de recours au Conseil d'État dans un délai de trente jours (al. 5).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6).</w:t>
      </w:r>
    </w:p>
    <w:p>
      <w:r>
        <w:t>Ainsi, avant la modification de la LPAC de 2007, il ressortait directement du texte légal que le plaignant avait la qualité de partie, y compris dans la procédure disciplinaire.</w:t>
      </w:r>
    </w:p>
    <w:p>
      <w:r>
        <w:t>Cette conclusion est confirmée par la doctrine de l'époque. Dans le contexte d'une procédure de plainte formalisée, la décision à prendre ne vise pas seulement la réalisation d'un intérêt public, mais elle porte aussi, et dans certains cas surtout, sur les droits des plaignants (Thierry TANQUEREL, Les tiers dans les procédures disciplinaires in François BELLANGER/Thierry TANQUEREL [éd.], Les tiers dans la procédure administrative, 2004, p. 97 à 122, p. 103 et 112). Dans ces conditions, il faut admettre que la situation juridique du plaignant est susceptible d'être touchée directement par la décision à prendre. Dès lors, le plaignant aura la qualité de partie, y compris en application du critère strict de l'intérêt juridique (Thierry TANQUEREL, op. cit., p. 112). Or, l'art. 2B LPAC, dans sa teneur avant le 31 mai 2007, prévoyait une procédure de plainte formalisée, à la suite de laquelle une sanction disciplinaire pouvait être prononcée (Thierry TANQUEREL, op. cit., p. 102 s.). La procédure de plainte pour harcèlement psychologique ou sexuel telle qu'elle était prévue par cet article ne distinguait pas la question de l'atteinte aux droits du plaignant et celle d'une éventuelle sanction. La qualité de partie du plaignant pour l'ensemble de cette procédure ne faisait toutefois pas de doute, car elle était expressément prévue par l'art. 2B al. 3 in fine LPAC (Thierry TANQUEREL, op. cit., p. 113).</w:t>
      </w:r>
    </w:p>
    <w:p>
      <w:r>
        <w:t>b. Lors de la modification de la LPAC sur la fin des rapports de service, adoptée le 23 mars 2007 et entrée en vigueur le 31 mai 2007, l'art. 2B LPAC a été modifié pour revêtir sa teneur actuelle. Selon les travaux préparatoires de cette</w:t>
      </w:r>
    </w:p>
    <w:p>
      <w:r>
        <w:t>- 13/17 - A/4397/2020 modification, il y avait une insatisfaction générale dans l'application de l'art. 2B LPAC, dans sa teneur avant le 31 mai 2007, de sorte qu'il était modifié pour prévoir uniquement les principes généraux, avec une formulation simple, et déléguer la définition des formalités d'application au Conseil d'État. Parmi ces modalités, la qualité de partie à la procédure de la personne qui se plaignait et l'élargissement des voies de recours auprès de la juridiction administrative étaient choses acquises. Les travaux préparatoires renvoyaient à l'art. 3 RPAC, dans sa teneur d'alors (MGC 2005-2006/XI A 10400, p. 10426).</w:t>
      </w:r>
    </w:p>
    <w:p>
      <w:r>
        <w:t>c. Le 1er janvier 2009, l'art. 3 RPAC a été abrogé et à sa place est entré en vigueur l'ancien règlement relatif à la protection de la personnalité à l'État de Genève du 18 juin 2008 (aRPPers). Dans le système de l'aRPPers, à l'issue de la procédure d'investigation, l'autorité d'engagement notifiait aux parties une décision constatant la violation ou la non-violation des devoirs de service (art. 22 al. 1), qui pouvait être contestée auprès de la chambre administrative (art. 22 al. 2). Vis-à-vis de l'auteur d'un harcèlement ou d'une atteinte à la personnalité, l'autorité d'engagement pouvait prendre – ou proposer à l'autorité compétente – toute mesure disciplinaire utile (art. 22 al. 3). Le fait qu'une ou des sanctions avaient été prises à la suite des faits dénoncés était porté à la connaissance de la personne plaignante (art. 22 al. 4).</w:t>
      </w:r>
    </w:p>
    <w:p>
      <w:r>
        <w:t>d. Le 1er avril 2013 est entré en vigueur le RPPers actuel, dont l'art. 30 reprend l'art. 22 aRPPers, sous réserve du fait que l'al. 1 prévoit non plus la constatation de la violation ou de la non-violation des devoirs de service, mais l'existence ou non d'une atteinte à la personnalité. 11) Dans une affaire dans laquelle la victime d'une atteinte à la personnalité constatée par l'autorité d'engagement se plaignait du fait que cette dernière n'avait pas qualifié l'atteinte de harcèlement psychologique, la chambre administrative a écarté les conclusions tendant au constat dudit harcèlement. L'art. 30 al. 1 RPPers prescrivait uniquement à l'autorité d'engagement de constater ou non l'existence d'une atteinte, sans la contraindre à la qualifier, interprétation littérale que venaient confirmer les interprétations systématique et téléologique. Le but des dispositions en cause (soit, pour le personnel de l'État, les art. 2B LPAC et 1 RPPers) était de protéger la personnalité des membres du personnel de l'État, en prenant les mesures nécessaires à la prévention, à la constatation, à la cessation et à la sanction de toute atteinte à la personnalité. Il ne ressortait pas de ces dispositions et de l'art. 3 RPPers qu'un type d'atteinte entraînait une protection plus ou moins étendue qu'une autre atteinte, de sorte que la qualification de l'atteinte n'apparaissait pas indispensable. La question disciplinaire faisait l'objet d'une procédure indépendante, dans laquelle la victime n'avait d'autre droit que celui d'avoir connaissance de l'éventuelle sanction prononcée (art. 30 al. 4 RPPers). Si une telle procédure était mise en œuvre, une enquête administrative pouvait ou devait être ouverte par le Conseil d'État et confiée à un</w:t>
      </w:r>
    </w:p>
    <w:p>
      <w:r>
        <w:t>- 14/17 - A/4397/2020 enquêteur, en fonction du type de sanction projetée (art. 27 al. 2 LPAC), de sorte que l'éventuelle qualification de l'atteinte retenue dans l'arrêté du Conseil d'État concernant l'atteinte à la personnalité n'était pas déterminante et n'avait pas d'influence sur une potentielle sanction. La qualification de l'atteinte n'était finalement pas non plus indispensable par rapport à d'éventuelles prétentions financières contre l'État, puisqu'en matière de fonction publique, lorsque la loi fédérale sur l’égalité entre femmes et hommes du 24 mars 1995 (LEg - RS 151.1) n’entrait pas en ligne de compte, le tort moral éventuel et les dommages-intérêts étaient appréhendés par l'art. 2 LREC et relevaient de la compétence du Tribunal de première instance (art. 7 al. 1 LREC ; ATA/1625/2017 du 19 décembre 2017). 12) a. En l'espèce, dans sa décision du 31 août 2020, l'intimée a constaté une atteinte à la personnalité du fait du comportement de Mme C______ à l'endroit de la recourante et l'a informée avoir décidé d'infliger un blâme à celle-là. Dans son opposition contre cette décision, la recourante a conclu à la révocation immédiate de Mme C______, au retrait de toute charge de conduite du personnel à cette dernière et à des excuses écrites, tout en argumentant sur l'existence d'un harcèlement psychologique, qui justifierait et nécessiterait une sanction plus sévère que le blâme prononcé.</w:t>
      </w:r>
    </w:p>
    <w:p>
      <w:r>
        <w:t>b. Se pose ainsi la question de la qualité de partie de la recourante à la procédure relative à la sanction contre Mme C______ et de sa qualité pour former opposition contre ladite sanction.</w:t>
      </w:r>
    </w:p>
    <w:p>
      <w:r>
        <w:t>L'art. 78 R-pers a été repris du RPPers, ce qui démontre que l'intimée a voulu se calquer, en matière de protection de la personnalité, sur la situation qui prévaut au sein de l'administration cantonale. Les dispositions en matière de sanctions disciplinaires du R-pers, applicables à Mme C______, sont par ailleurs similaires à celles de la LPAC, auquel une partie du personnel de l'intimée est d'ailleurs soumis, soit le personnel administratif et technique (art. 12 al. 2 LU et 1 al. 2 let. b LPAC). La réponse à la question qui nous occupe peut donc être analysée à l'aune des dispositions et de la jurisprudence applicables au sein de l'administration cantonale.</w:t>
      </w:r>
    </w:p>
    <w:p>
      <w:r>
        <w:t>Si les travaux préparatoires de la modification de la LPAC de 2007 donnent à penser que la qualité de partie devrait être reconnue à la personne plaignante, y compris dans la procédure disciplinaire, la disposition topique a été supprimée du texte légal lors de cette modification et n'a pas été incluse dans le cadre de la délégation législative, laissant dès lors le Conseil d'État libre sur ce point dans le cadre de l'adoption des nouvelles dispositions règlementaires.</w:t>
      </w:r>
    </w:p>
    <w:p>
      <w:r>
        <w:t>Or, il ressort expressément du texte clair du RPPers, repris du texte de l'aRPPers adopté à la suite de la modification de la LPAC de 2007, et de la jurisprudence de la chambre administrative susmentionnée que, contrairement à ce qui prévaut pour la procédure ayant trait au constat d'atteinte à la personnalité, la</w:t>
      </w:r>
    </w:p>
    <w:p>
      <w:r>
        <w:t>- 15/17 - A/4397/2020 personne plaignante n'est pas partie à la procédure relative à la sanction disciplinaire, la sanction lui étant simplement communiquée à titre d'information. Cette conclusion est conforme au système légal en matière de qualité de partie et aux conditions de celle-ci. En effet,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w:t>
      </w:r>
    </w:p>
    <w:p>
      <w:r>
        <w:t>Il découle de ce qui précède que la qualité de partie de la recourante à la procédure disciplinaire à l'encontre de Mme C______ doit être déniée et que l'autorité intimée était fondée à déclarer ses conclusions sur opposition tendant au prononcé d'une révocation (art. 80 al. 1 let. b ch. 5 R-pers) plutôt qu'un blâme et au retrait de toute charge de conduite du personnel – ce qui revient à un transfert à titre de sanction au sens de l'art. 80 al. 1 let. b ch. 4 R-pers –irrecevables. 13) S'agissant des autres conclusions sur opposition de la recourante, tendant à la présentation d'excuses et la publication de celles-ci, la décision visée par l'opposition ne portait que sur le constat d'atteinte à la personnalité au sens de l'art. 78 al. 2 R-pers et la sanction infligée à Mme C______, mais non sur d'éventuelles autres mesures prises ou à prendre pour protéger la personnalité de la recourante.</w:t>
      </w:r>
    </w:p>
    <w:p>
      <w:r>
        <w:t>Les conclusions en présentation d'excuses et à la publication de celles-ci au sein du laboratoire étaient par conséquent exorbitantes à l'opposition, étant rappelé que l'employeur est tenu par le principe de la légalité et a un devoir général de protection de la personnalité, ce qui inclut tant celle de la recourante que celle de Mme C______.</w:t>
      </w:r>
    </w:p>
    <w:p>
      <w:r>
        <w:t>Au surplus, il sera relevé que la réparation du tort moral causé par l'atteinte à la personnalité constatée par l'intimée relève de la LREC (art. 9 LREC et 1 al. 1 LU), pour l'application de laquelle la chambre administrative n'est pas compétente (art. 7 al. 1 LREC).</w:t>
      </w:r>
    </w:p>
    <w:p>
      <w:r>
        <w:t>L'intimée était par conséquent fondée à déclarer ces deux conclusions irrecevables.</w:t>
      </w:r>
    </w:p>
    <w:p>
      <w:r>
        <w:t>Dans ces circonstances, le recours, mal fondé, sera rejeté. 14) Vu l'issue du litige, un émolument de CHF 1'000.- sera mis à la charge de la recourante (art. 87 al. 1 LPA) et il ne sera pas alloué d'indemnité de procédure (art. 87 al. 2 LPA).</w:t>
      </w:r>
    </w:p>
    <w:p>
      <w:r>
        <w:t>* * * * *</w:t>
      </w:r>
    </w:p>
    <w:p>
      <w:r>
        <w:t>- 16/17 - A/4397/2020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