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ATA/914/2014 vom 20. November 2014</w:t>
      </w:r>
    </w:p>
    <w:p>
      <w:r>
        <w:t>GE Cour de justice, 2014-11-20, FR</w:t>
      </w:r>
    </w:p>
    <w:p>
      <w:r>
        <w:rPr>
          <w:b/>
        </w:rPr>
        <w:t xml:space="preserve">Quelle: </w:t>
      </w:r>
      <w:r>
        <w:t>https://mcp.opencaselaw.ch/entscheid/ge_gerichte_ATA_914_2014</w:t>
      </w:r>
    </w:p>
    <w:p>
      <w:r>
        <w:t>FR: GE_GERICHTE ATA/914/2014 du 20 novembre 2014</w:t>
      </w:r>
    </w:p>
    <w:p>
      <w:r>
        <w:t>IT: GE_GERICHTE ATA/914/2014 del 20 novembre 2014</w:t>
      </w:r>
    </w:p>
    <w:p>
      <w:pPr>
        <w:pStyle w:val="Heading2"/>
      </w:pPr>
      <w:r>
        <w:t>Volltext</w:t>
      </w:r>
    </w:p>
    <w:p>
      <w:r>
        <w:t>RÉPUBLIQUE ET</w:t>
      </w:r>
    </w:p>
    <w:p>
      <w:r>
        <w:t>CANTON DE GENÈVE POUVOIR JUDICIAIRE A/3495/2014-MC ATA/914/2014 COUR DE JUSTICE Chambre administrative Décision du 20 novembre 2014 sur mesures provisionnelles dans la cause</w:t>
      </w:r>
    </w:p>
    <w:p>
      <w:r>
        <w:t>OFFICIER DE POLICE contre Monsieur A______ représenté par Me Christian Girod, avocat _________</w:t>
      </w:r>
    </w:p>
    <w:p>
      <w:r>
        <w:t>Recours contre le jugement du Tribunal administratif de première instance du 20 novembre 2014 (JTAPI/1277/2014)</w:t>
      </w:r>
    </w:p>
    <w:p>
      <w:r>
        <w:t>- 2/4 - A/3495/2014</w:t>
      </w:r>
    </w:p>
    <w:p>
      <w:r>
        <w:t>Vu la décision de renvoi de Monsieur A______ du 10 janvier 2014, entrée en force le 26 février 2014 ;</w:t>
      </w:r>
    </w:p>
    <w:p>
      <w:r>
        <w:t>vu l'ordre de mise en détention administrative de M. A______ prononcé par l'officier de police le 18 octobre 2014, pour une durée de trente jours, fondée sur l'art. 76 al. 1 let b ch. 6 de la loi sur les étrangers du 16 septembre 2005 (LEtr - RS 142.20) ;</w:t>
      </w:r>
    </w:p>
    <w:p>
      <w:r>
        <w:t>vu le jugement du Tribunal administratif de première instance (ci-après : TAPI) du 23 octobre 2014, confirmant la mesure de détention ordonnée pour une durée de trente jours, soit jusqu'au 17 novembre 2014 ;</w:t>
      </w:r>
    </w:p>
    <w:p>
      <w:r>
        <w:t>vu l'ordre de mise en détention administrative ordonnée par l'officier de police le 17 novembre 2014, pour une durée de vingt-et-un jours, fondé sur l'art. 76 al. 1 let. b ch. 3 et 4 LEtr ;</w:t>
      </w:r>
    </w:p>
    <w:p>
      <w:r>
        <w:t>vu le jugement rendu ce jour par le TAPI, annulant cet ordre de mise en détention et ordonnant la mise en liberté immédiate de M. A______ ;</w:t>
      </w:r>
    </w:p>
    <w:p>
      <w:r>
        <w:t>vu le recours déposé ce jour en début d'après-midi par l'officier de police, tendant principalement à l'annulation de ce jugement et à la confirmation de la validité de l'ordre de détention prononcé le 17 novembre 2014, et sur mesures provisionnelles, au maintien de la détention administrative de M. A______ jusqu'à droit jugé ;</w:t>
      </w:r>
    </w:p>
    <w:p>
      <w:r>
        <w:t>Considérant, en droit :</w:t>
      </w:r>
    </w:p>
    <w:p>
      <w:r>
        <w:t>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w:t>
      </w:r>
    </w:p>
    <w:p>
      <w:r>
        <w:t>que l'autorité peut d'office ou sur requête ordonner des mesures provisionnelles (art. 21 de la loi sur la procédure administrative (LPA – E 5 10) ;</w:t>
      </w:r>
    </w:p>
    <w:p>
      <w:r>
        <w:t>que le recours de l'officier de police n'a pas d'effet suspensif, de sorte que le jugement du TAPI, ordonnant la libération immédiate de M. A______ est en principe immédiatement exécutoire ;</w:t>
      </w:r>
    </w:p>
    <w:p>
      <w:r>
        <w:t>qu'il se justifie dans ces circonstances de prendre les mesures qui permettent de sauvegarder un état de fait jusqu'à droit jugé par la chambre de céans ;</w:t>
      </w:r>
    </w:p>
    <w:p>
      <w:r>
        <w:t>- 3/4 - A/3495/2014</w:t>
      </w:r>
    </w:p>
    <w:p>
      <w:r>
        <w:t>qu'il n'est, dans ces circonstances, matériellement pas possible d'effectuer le contrôle du jugement du TAPI avant son exécution, notamment en raison des exigences liées au respect du droit d'être entendu de l'intéressé ;</w:t>
      </w:r>
    </w:p>
    <w:p>
      <w:r>
        <w:t>qu'il n'est pas possible de prendre la présente décision en permettant à l'intéressé de se déterminer préalablement ;</w:t>
      </w:r>
    </w:p>
    <w:p>
      <w:r>
        <w:t>qu'il existe un intérêt public à assurer le renvoi de ce dernier ;</w:t>
      </w:r>
    </w:p>
    <w:p>
      <w:r>
        <w:t>qu'il existe dès lors un intérêt public à ce que la chambre administrative puisse contrôler le jugement précité avant toute mise en liberté de M. A______, si bien qu'à titre provisionnel, la chambre administrative prolongera la détention administrative de M. A______ jusqu'à ce qu'elle ait statué sur le fond du recours de l'officier de police du 20 novembre 2014, soit au plus tard le 30 novembre 2014 ;</w:t>
      </w:r>
    </w:p>
    <w:p>
      <w:r>
        <w:t>que la présente décision est prise en application de l’art. 7 du règlement interne de la chambre administrative du 21 décembre 2010 ; LA CHAMBRE ADMINISTRATIVE prolonge la détention administrative de Monsieur A______ jusqu'à ce qu'elle ait statué sur le recours de l'officier de police du 20 novembre 2014 ; impartit à Monsieur A______ un délai à lundi 24 novembre 2014 à 12h00 pour répondre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l’officier de police, à Me Christian Girod, avocat de Monsieur A______, au centre de Frambois LMC, à l'office fédéral des migrations, ainsi qu’à l'office cantonal de la population et des migrations, pour information et au Tribunal administratif de première instance.</w:t>
      </w:r>
    </w:p>
    <w:p>
      <w:r>
        <w:t>- 4/4 - A/3495/2014</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