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ATA/907/2015 vom 4. September 2015</w:t>
      </w:r>
    </w:p>
    <w:p>
      <w:r>
        <w:t>GE Cour de justice, 2015-09-04, FR</w:t>
      </w:r>
    </w:p>
    <w:p>
      <w:r>
        <w:rPr>
          <w:b/>
        </w:rPr>
        <w:t xml:space="preserve">Quelle: </w:t>
      </w:r>
      <w:r>
        <w:t>https://mcp.opencaselaw.ch/entscheid/ge_gerichte_ATA_907_2015</w:t>
      </w:r>
    </w:p>
    <w:p>
      <w:r>
        <w:t>FR: GE_GERICHTE ATA/907/2015 du 4 septembre 2015</w:t>
      </w:r>
    </w:p>
    <w:p>
      <w:r>
        <w:t>IT: GE_GERICHTE ATA/907/2015 del 4 settembre 2015</w:t>
      </w:r>
    </w:p>
    <w:p>
      <w:pPr>
        <w:pStyle w:val="Heading2"/>
      </w:pPr>
      <w:r>
        <w:t>Erwägungen</w:t>
      </w:r>
    </w:p>
    <w:p>
      <w:r>
        <w:rPr>
          <w:b/>
        </w:rPr>
        <w:t>E. 12</w:t>
      </w:r>
    </w:p>
    <w:p>
      <w:r>
        <w:t>septembre 1985 - LPA - E 5 10). 2)</w:t>
      </w:r>
    </w:p>
    <w:p>
      <w:r>
        <w:t>Selon l’art. 10 al. 2 1ère phr. LaLEtr, la chambre administrative doit statuer dans les dix jours qui suivent sa saisine. Statuant ce jour, elle respecte ce délai.</w:t>
      </w:r>
    </w:p>
    <w:p>
      <w:r>
        <w:t>- 6/11 - A/2813/2015</w:t>
      </w:r>
    </w:p>
    <w:p>
      <w:r>
        <w:t>La chambre administrative est en outre compétente pour apprécier l'opportunité des décisions portées devant elle (art. 10 al. 2 2ème phr. LaLEtr). 3)</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4)</w:t>
      </w:r>
    </w:p>
    <w:p>
      <w:r>
        <w:t>Selon l’art. 28 § 2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(refonte) (ci-après : le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5) a. Depuis l'entrée en vigueur, le 1er juillet 2015, de l'art. 76a LEtr, la détention dans le cadre de la procédure Dublin est érigée en cas indépendant de détention administrative. La procédure relative à ces cas est désormais réglée à l'art. 80a LEtr.</w:t>
      </w:r>
    </w:p>
    <w:p>
      <w:r>
        <w:t>b. Aux termes de l'art. 76a al. 1 LEtr, afin d'assurer son renvoi dans l'État Dublin responsable, l'autorité compétente peut mettre l'étranger en détention sur la base d'une évaluation individuelle lorsque les conditions suivantes sont remplies :</w:t>
      </w:r>
    </w:p>
    <w:p>
      <w:r>
        <w:t>a) des éléments concrets font craindre que l'étranger concerné n'entende se soustraire au renvoi ;</w:t>
      </w:r>
    </w:p>
    <w:p>
      <w:r>
        <w:t>b) la détention est proportionnée ;</w:t>
      </w:r>
    </w:p>
    <w:p>
      <w:r>
        <w:t>- 7/11 - A/2813/2015</w:t>
      </w:r>
    </w:p>
    <w:p>
      <w:r>
        <w:t>c) d'autres mesures moins coercitives ne peuvent être appliquées de manière efficace (art. 28 § 2 du règlement Dublin III).</w:t>
      </w:r>
    </w:p>
    <w:p>
      <w:r>
        <w:t>Sont notamment considérés, de par la loi, comme des éléments concrets au sens de l'art. 76a al. 1 let. a LEtr, le fait que le comportement de l'individu concerné en Suisse ou à l'étranger permet de conclure qu'il refuse d'obtempérer aux instructions des autorités (art. 76a al. 2 let. b LEtr), ou encore le fait qu'il franchit la frontière malgré une interdiction d'entrer en Suisse et ne peut pas être renvoyé immédiatement (art. 76a al. 2 let. e LEtr).</w:t>
      </w:r>
    </w:p>
    <w:p>
      <w:r>
        <w:t>c. La durée maximale de la détention est réglée à l'art. 76a al. 3 LEtr.</w:t>
      </w:r>
    </w:p>
    <w:p>
      <w:r>
        <w:t>d. Selon l'exposé des motifs contenu dans le Message du Conseil fédéral, « comme le règlement Dublin III conditionne la détention Dublin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(art. 76a, al. 2, let. a à i, P-LEtr) » (FF 2014 2587 ss, 2607). 6)</w:t>
      </w:r>
    </w:p>
    <w:p>
      <w:r>
        <w:t>Le recourant fait tout d’abord valoir que l’art. 76a LEtr ne s’appliquerait pas à sa situation, étant donné qu’il ne serait pas demandeur d’asile.</w:t>
      </w:r>
    </w:p>
    <w:p>
      <w:r>
        <w:t>Ce faisant, il perd de vue que cette question ne relève pas des autorités genevoises, encore moins de l’officier de police, mais du SEM, qui a ouvert une procédure Dublin le concernant le 7 août 2015, probablement en raison de la procédure initiale Dublin qui a fait suite à la décision du 2 février 2015 et s’est terminée par le refoulement de l’intéressé en Italie le 12 mai 2015.</w:t>
      </w:r>
    </w:p>
    <w:p>
      <w:r>
        <w:t>Au demeurant, les documents produits par le recourant et afférents à son séjour en Italie n’excluent prima facie pas qu’il y soit au bénéfice d’un statut de demandeur d’asile dans l’attente d’une décision sur sa demande d’asile.</w:t>
      </w:r>
    </w:p>
    <w:p>
      <w:r>
        <w:t>L’art. 76a LEtr, qui sert à assurer son renvoi dans l’État Dublin responsable (al. 1), en l’occurrence l’Italie, est donc applicable en l’espèce. 7)</w:t>
      </w:r>
    </w:p>
    <w:p>
      <w:r>
        <w:t>Ensuite, c’est en vain que le recourant soutient que la légalité et l’adéquation de la détention doivent être examinées dans un délai de nonante-six heures par une autorité judiciaire, en l’occurrence le TAPI, en application de l’art. 80 al. 2 LEtr.</w:t>
      </w:r>
    </w:p>
    <w:p>
      <w:r>
        <w:t>En effet, l’art. 80 LEtr (décision et examen de la détention) cède la place au nouvel art. 80a LEtr (décision et examen de la détention dans le cadre de la procédure Dublin) lorsque sont en cause le règlement Dublin III et l’art. 76a LEtr.</w:t>
      </w:r>
    </w:p>
    <w:p>
      <w:r>
        <w:t>- 8/11 - A/2813/2015 8)</w:t>
      </w:r>
    </w:p>
    <w:p>
      <w:r>
        <w:t>Le recourant prétend que les conditions de l’art. 76a al. 2 let. e LEtr ne seraient pas remplies, du fait qu’il pourrait être renvoyé immédiatement vers l’Italie. Il se prévaut de l’art. 5 du règlement (CE) No 562/2006 du Parlement européen et du Conseil du 15 mars 2006 établissant un code communautaire relatif au régime de franchissement des frontières par les personnes (code frontières Schengen).</w:t>
      </w:r>
    </w:p>
    <w:p>
      <w:r>
        <w:t>Il ne démontre toutefois nullement qu’il serait en possession de documents ou d’un visa au sens de cette disposition règlementaire qui lui permettraient d’entrer en Suisse. Il n’est en effet pas établi que les documents relatifs à son séjour en Italie remplissent les conditions d’entrée en Suisse, notamment celles dudit art. 5. Ces documents, au contenu succinct, semblent simplement indiquer que l’intéressé est autorisé à séjourner en Italie et réside dans une commune, à une adresse précise.</w:t>
      </w:r>
    </w:p>
    <w:p>
      <w:r>
        <w:t>Il est au demeurant rappelé que nonobstant le droit de séjour qu’il allègue en Italie, le recourant a fait l’objet d’une décision d’interdiction d’entrée du SEM et que ce dernier n’a pas considéré, sur la base des renseignements à sa disposition, que l’intéressé pouvait entrer en Suisse à fin juillet - début août 2015 ; cette autorité fédérale a au contraire ouvert une procédure Dublin.</w:t>
      </w:r>
    </w:p>
    <w:p>
      <w:r>
        <w:t>Dans ces circonstances, les conditions de l’art. 76a al. 2 let. e LEtr sont réunies. 9) a. Le contenu de l’art. 76 al. 2 let. b LEtr correspond à celui de l’art. 76 al. 1 let. b ch. 4 LEtr.</w:t>
      </w:r>
    </w:p>
    <w:p>
      <w:r>
        <w:t>b. Les chiffres 3 et 4 de l’art. 76 al. 1 let. b LEtr décrivent tous deux les comportements permettant de conclure à l'existence d'un risque de fuite ou de disparition ; ils doivent donc être envisagés ensemble (arrêt du Tribunal fédéral 2C_128/2009 du 30 mars 2009 consid. 3.1).</w:t>
      </w:r>
    </w:p>
    <w:p>
      <w:r>
        <w:t>Le ch. 3 consiste en ce que des éléments concrets font craindre que la personne concernée entende se soustraire au renvoi ou à l’expulsion, en particulier parce qu’elle ne se soumet pas à son obligation de collaborer en vertu de l’art. 90 LEtr ou de l’art. 8 al. 1 let. a ou al. 4 LAsi.</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w:t>
      </w:r>
    </w:p>
    <w:p>
      <w:r>
        <w:t>- 9/11 - A/2813/2015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10) En l'espèce, le fait que le recourant n’a pas effectué lui-même des démarches en première partie de l’année 2015, à la suite de la non-entrée en matière sur sa demande d’asile, afin de retourner en Italie, ce qui a alors conduit à sa détention administrative, et le fait qu’il est revenu en Suisse peu après avoir été refoulé en Italie, tout en se sachant sous le coup d'une interdiction d'entrer en Suisse, amènent la chambre de céans, à l’instar du TAPI, à émettre, sur la base notamment de l’art. 76a al. 2 let. b et e LEtr, un pronostic défavorable quant aux garanties offertes par l’intéressé sur le fait qu'il prêtera son concours à l’exécution de son renvoi.</w:t>
      </w:r>
    </w:p>
    <w:p>
      <w:r>
        <w:t>Cette conclusion s’impose d’autant plus que, d’une part, la situation légale, personnelle et familiale de l’intéressé en Italie n’a apparemment pas changé entre la première et la seconde procédure Dublin, de sorte que l’on ne voit pas pourquoi il serait désormais plus enclin à y retourner qu’en début d’année 2015, et que, d’autre part, des circonstances expliquant son retour en Suisse manquent, la réalité de son prétendu voyage vers l’Allemagne étant dénuée de tous indices concrets.</w:t>
      </w:r>
    </w:p>
    <w:p>
      <w:r>
        <w:t>La détention administrative du recourant se justifie dès lors pour garantir qu'il montera bien à bord de l'avion devant le conduire à Rome. 11)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w:t>
      </w:r>
    </w:p>
    <w:p>
      <w:r>
        <w:t>- 10/11 - A/2813/2015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En vertu de l’art. 76a al. 3 let. a LEtr,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w:t>
      </w:r>
    </w:p>
    <w:p>
      <w:r>
        <w:t>Dans le cas présent, la durée de détention administrative ordonnée par l’intimé, de quarante-neuf jours, correspond à sept semaines, soit au maximum prévu.</w:t>
      </w:r>
    </w:p>
    <w:p>
      <w:r>
        <w:t>Compte tenu des circonstances, notamment du délai d’attente de la décision des autorités italiennes sur la reprise en charge de l’intéressé, cette durée n’est pas disproportionnée. 12) En définitive, le jugement querellé et l’ordre de mise en détention administrative étant conformes au droit, le recours sera rejeté. 13) Vu la nature du litige, il ne sera pas perçu d’émolument (art. 12 du règlement sur les frais, émoluments et indemnités en procédure administrative du 30 juillet 1986 - RFPA - E 5 10.03). Vu l’issue du litige, aucune indemnité de procédure ne sera allouée au recourant, qui n’y conclut du reste pas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