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ATA/905/2018 vom 5. September 2018</w:t>
      </w:r>
    </w:p>
    <w:p>
      <w:r>
        <w:t>GE Cour de justice, 2018-09-05, FR</w:t>
      </w:r>
    </w:p>
    <w:p>
      <w:r>
        <w:rPr>
          <w:b/>
        </w:rPr>
        <w:t xml:space="preserve">Quelle: </w:t>
      </w:r>
      <w:r>
        <w:t>https://mcp.opencaselaw.ch/entscheid/ge_gerichte_ATA_905_2018</w:t>
      </w:r>
    </w:p>
    <w:p>
      <w:r>
        <w:t>FR: GE_GERICHTE ATA/905/2018 du 5 septembre 2018</w:t>
      </w:r>
    </w:p>
    <w:p>
      <w:r>
        <w:t>IT: GE_GERICHTE ATA/905/2018 del 5 settembre 2018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1985 - LPA - E 5 10) ;</w:t>
      </w:r>
    </w:p>
    <w:p>
      <w:r>
        <w:t>que sans nouvelles de leur part, un rappel leur a été adressé le 7 août 2018 par plis simple et recommandé, avec un ultime délai au 22 août 2018, pour s'acquitter de l'avance de frais et qu'à défaut, leur recours serait déclaré irrecevable ;</w:t>
      </w:r>
    </w:p>
    <w:p>
      <w:r>
        <w:t>qu'à ce jour, le paiement n'a pas effectuée, si bien que leur recours, traité selon la procédure simplifiée de l'art. 72 LPA, doit être déclaré irrecevable, conformément à l'art. 86 al. 2 LPA ;</w:t>
      </w:r>
    </w:p>
    <w:p>
      <w:r>
        <w:t>qu'au vu de cette issue et conformément à sa pratique, la chambre administrative renoncera à percevoir un émolument.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