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ATA/903/2014 vom 18. November 2014</w:t>
      </w:r>
    </w:p>
    <w:p>
      <w:r>
        <w:t>GE Cour de justice, 2014-11-18, FR</w:t>
      </w:r>
    </w:p>
    <w:p>
      <w:r>
        <w:rPr>
          <w:b/>
        </w:rPr>
        <w:t xml:space="preserve">Quelle: </w:t>
      </w:r>
      <w:r>
        <w:t>https://mcp.opencaselaw.ch/entscheid/ge_gerichte_ATA_903_2014</w:t>
      </w:r>
    </w:p>
    <w:p>
      <w:r>
        <w:t>FR: GE_GERICHTE ATA/903/2014 du 18 novembre 2014</w:t>
      </w:r>
    </w:p>
    <w:p>
      <w:r>
        <w:t>IT: GE_GERICHTE ATA/903/2014 del 18 novembre 2014</w:t>
      </w:r>
    </w:p>
    <w:p>
      <w:pPr>
        <w:pStyle w:val="Heading2"/>
      </w:pPr>
      <w:r>
        <w:t>Erwägungen</w:t>
      </w:r>
    </w:p>
    <w:p>
      <w:r>
        <w:rPr>
          <w:b/>
        </w:rPr>
        <w:t>E. 26</w:t>
      </w:r>
    </w:p>
    <w:p>
      <w:r>
        <w:t>septembre 2010 - LOJ - E 2 05 ; art. 62 al. 1 let. a LPA). 2)</w:t>
      </w:r>
    </w:p>
    <w:p>
      <w:r>
        <w:t>L’autorité de recours peut, sans instruction préalable, par une décision sommairement motivée, écarter un recours manifestement irrecevable ou rejeter un recours manifestement mal fondé (art. 72 LPA).</w:t>
      </w:r>
    </w:p>
    <w:p>
      <w:r>
        <w:t>3)</w:t>
      </w:r>
    </w:p>
    <w:p>
      <w:r>
        <w:t>En l'espèce, l’administré a recouru contre une décision sur opposition de l’hospice. Son acte de recours ne permet pas de savoir quels sont les griefs adressés à l’encontre de la décision litigieuse et ne contient aucune indication des moyens de preuve. Interpellé par le juge rapporteur pour compléter ses écritures, l’intéressé n’a pas souhaité y donner suite, malgré l’avertissement qu’il s’exposait à ce que son recours soit déclaré irrecevable.</w:t>
      </w:r>
    </w:p>
    <w:p>
      <w:r>
        <w:t>- 4/5 - A/1523/2014</w:t>
      </w:r>
    </w:p>
    <w:p>
      <w:r>
        <w:t>En l’absence de toute pièce à même de justifier les allégations du recourant et notamment du décompte des fonds encaissés et de leur utilisation, avec les justificatifs, de la copie du pacte successoral du 28 février 2008 ainsi que de tous les documents devant permettre au juge délégué d’établir le bien-fondé de la décision litigieuse, le recours ne peut qu’être rejeté, sans instruction (art. 72 LPA). 4)</w:t>
      </w:r>
    </w:p>
    <w:p>
      <w:r>
        <w:t>De surcroît, en application de l’art. 22 LPA, les parties ont l’obligation de collaborer à la constatation des faits dans les procédures qu’elles introduisent elles-mêmes. En cas de défaut, la chambre administrative peut prononcer l’irrecevabilité de leurs conclusions.</w:t>
      </w:r>
    </w:p>
    <w:p>
      <w:r>
        <w:t>En l’espèce, malgré l’envoi de deux courriers, dont le second en recommandé, M. A______ refuse de collaborer. 5)</w:t>
      </w:r>
    </w:p>
    <w:p>
      <w:r>
        <w:t>Malgré l’issue du litige, aucun émolument ne sera prélevé au vu de la matière concernée (art. 87 al. 1 LPA et 11 du règlement sur les faits, émoluments et indemnités en procédure administrative du 30 juillet 1986 - RFPA - E 5 10. 03).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