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ATA/902/2015 vom 1. September 2015</w:t>
      </w:r>
    </w:p>
    <w:p>
      <w:r>
        <w:t>GE Cour de justice, 2015-09-01, FR</w:t>
      </w:r>
    </w:p>
    <w:p>
      <w:r>
        <w:rPr>
          <w:b/>
        </w:rPr>
        <w:t xml:space="preserve">Quelle: </w:t>
      </w:r>
      <w:r>
        <w:t>https://mcp.opencaselaw.ch/entscheid/ge_gerichte_ATA_902_2015</w:t>
      </w:r>
    </w:p>
    <w:p>
      <w:r>
        <w:t>FR: GE_GERICHTE ATA/902/2015 du 1 septembre 2015</w:t>
      </w:r>
    </w:p>
    <w:p>
      <w:r>
        <w:t>IT: GE_GERICHTE ATA/902/2015 del 1 settembre 2015</w:t>
      </w:r>
    </w:p>
    <w:p>
      <w:pPr>
        <w:pStyle w:val="Heading2"/>
      </w:pPr>
      <w:r>
        <w:t>Regeste</w:t>
      </w:r>
    </w:p>
    <w:p>
      <w:r>
        <w:t>Résumé: Recours d'un étudiant contre une décision de l'hospice lui accordant l'aide financière exceptionnelle et lui refusant par là même l'aide financière ordinaire. Les étudiants et les personnes en formation n'ont en principe pas droit aux prestations financières ordinaires. L'aide financière sociale en faveur des étudiants, exceptionnelle, est appelée à intervenir en complément d'une bourse ou d'un prêt d'études. Le grief de violation du droit à la protection de la dignité humaine est en réalité dirigé contre le refus de bourse et est irrecevable. Absence de violation du principe de l'égalité de traitement. Recours rejeté.</w:t>
      </w:r>
    </w:p>
    <w:p>
      <w:pPr>
        <w:pStyle w:val="Heading2"/>
      </w:pPr>
      <w:r>
        <w:t>Erwägungen</w:t>
      </w:r>
    </w:p>
    <w:p>
      <w:r>
        <w:rPr>
          <w:b/>
        </w:rPr>
        <w:t>E. 26</w:t>
      </w:r>
    </w:p>
    <w:p>
      <w:r>
        <w:t>mars 2013 consid. 2b ; ATA/281/2012 du 8 mai 2012 consid. 8 et les références citées).</w:t>
      </w:r>
    </w:p>
    <w:p>
      <w:r>
        <w:t>b.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du 21 mai 2012 consid. 2.1 ; 8C_696/2011 du 2 mai 2012 consid. 5.1 ; ATA/65/2015 du 13 janvier 2015 consid. 2c ; ATA/365/2009 du</w:t>
      </w:r>
    </w:p>
    <w:p>
      <w:r>
        <w:rPr>
          <w:b/>
        </w:rPr>
        <w:t>E. 28</w:t>
      </w:r>
    </w:p>
    <w:p>
      <w:r>
        <w:t>octobre 2014 consid. 5 ; ATA/559/2014 du 17 juillet 2014 consid. 7). Néanmoins, une aide financière exceptionnelle est octroyée aux étudiants et aux personnes en formation aux conditions fixées par le Conseil d’État (art. 11 al. 4 let. a LIASI).</w:t>
      </w:r>
    </w:p>
    <w:p>
      <w:r>
        <w:t>b. Le Conseil d’État a prévu que les personnes en formation dans une filière tertiaire non universitaire (écoles professionnelles supérieures), notamment, étaient tout de même au bénéfice de l’aide ordinaire (art. 13 al. 5 let. a 2ème hyp. du règlement d'exécution de la LIASI du 25 juillet 2007 - RIASI - J 4 04.01).</w:t>
      </w:r>
    </w:p>
    <w:p>
      <w:r>
        <w:t>Les formations dispensées par les hautes écoles spécialisées (ci-après : HES) aboutissant à un bachelor rentrent dans la catégorie des formations professionnelles universitaires (tertiaire A ; art. 11 al. 1 let. 2 ch. 2 de la loi sur les bourses et prêts d’études du 1er juin 2012 - LBPE - C 1 20).</w:t>
      </w:r>
    </w:p>
    <w:p>
      <w:r>
        <w:t>c. En l’espèce, M. A______ est étudiant à la HETS, une HES.</w:t>
      </w:r>
    </w:p>
    <w:p>
      <w:r>
        <w:t>Il n’a par conséquent pas droit à l’aide financière ordinaire, ni en vertu de la LIASI, ni en vertu du RIASI. 5)</w:t>
      </w:r>
    </w:p>
    <w:p>
      <w:r>
        <w:t>Le recourant soutient toutefois que le refus de lui octroyer l’aide financière ordinaire serait contraire au droit à la protection de la dignité humaine.</w:t>
      </w:r>
    </w:p>
    <w:p>
      <w:r>
        <w:t>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ATA/840/2014 du 28 octobre 2014 consid. 2 ; ATA/724/2013 du</w:t>
      </w:r>
    </w:p>
    <w:p>
      <w:r>
        <w:rPr>
          <w:b/>
        </w:rPr>
        <w:t>E. 29</w:t>
      </w:r>
    </w:p>
    <w:p>
      <w:r>
        <w:t>octobre 2013 consid. 3a).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et le RIASI mettent en œuvre ce principe constitutionnel. La LIASI a pour but de prévenir l’exclusion sociale et d'aider les</w:t>
      </w:r>
    </w:p>
    <w:p>
      <w:r>
        <w:t>- 11/14 - A/2035/2014 personnes qui en souffrent à se réinsérer dans un environnement social et professionnel (art. 1 al. 1 LIASI).</w:t>
      </w:r>
    </w:p>
    <w:p>
      <w:r>
        <w:t>c.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(ATA/840/2014 du 28 octobre 2014 consid. 4 ; ATA/227/2014 du 8 avril 2014 consid. 3 ; Félix WOLFFERS, Fondement du droit de l’aide sociale, 1995, p. 77). Le Tribunal fédéral a rappelé, dans un arrêt 8C_56/2012 du 11 décembre 2012, que l'art. 9 al. 1 LIASI correspondait aux principes dégagés par la Conférence suisse des institutions d'action sociale (ci-après : CSIAS ; arrêt 8C_56/2012 précité consid. 3.1).</w:t>
      </w:r>
    </w:p>
    <w:p>
      <w:r>
        <w:t>d.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(MGC 2005-2006/I A 228 p. 263).</w:t>
      </w:r>
    </w:p>
    <w:p>
      <w:r>
        <w:t>e. Peut être mis au bénéfice d'une aide financière exceptionnelle, l'étudiant ou la personne en formation qui est au bénéfice d'allocations ou prêts d'études (let. a) et ne fait pas ménage commun avec son père et/ou sa mère (let. b ; art. 13 al. 1 RIASI). L’aide financière doit permettre de surmonter des difficultés passagères et de terminer la formation en cours. Elle est limitée à six mois. À titre exceptionnel, elle peut être reconduite (art. 13 al. 2 RIASI). 6)</w:t>
      </w:r>
    </w:p>
    <w:p>
      <w:r>
        <w:t>En l’espèce, le recourant soutient que l’aide financière exceptionnelle serait insuffisante. Le refus d’octroi de l’aide financière ordinaire serait par conséquent contraire à son droit à la protection de la dignité humaine.</w:t>
      </w:r>
    </w:p>
    <w:p>
      <w:r>
        <w:t>Il ressort toutefois de la systématique légale que les étudiants et les personnes en formation ont été soumis au régime particulier des prestations financières exceptionnelles précisément du fait que l’aide financière sociale en leur faveur, subsidiaire, est appelée intervenir en complément d’une bourse ou d’un prêt d’études. Les étudiants et les personnes en formation remplissant tant les conditions d’octroi d’une bourse ou d’un prêt d’étude, que les conditions supplémentaires d’octroi de l’aide financière exceptionnelle, bénéficient dès lors de deux aides de natures différentes, dont la seconde, relevant de l’aide sociale, vient compléter la première.</w:t>
      </w:r>
    </w:p>
    <w:p>
      <w:r>
        <w:t>Certes, le recourant ne bénéficie que de l’aide exceptionnelle, sans être au bénéfice d’une bourse ou d’un prêt d’étude. Toutefois, cette situation n’est que la conséquence du fait que l’autorité intimée lui a accordé l’aide financière</w:t>
      </w:r>
    </w:p>
    <w:p>
      <w:r>
        <w:t>- 12/14 - A/2035/2014 exceptionnelle sans que les conditions légales à cet effet ne soient remplies, comme elle l’a d’ailleurs elle-même indiqué en déclarant qu’elle lui avait été accordée à titre dérogatoire, eu égard à sa situation. Ainsi, en invoquant l’insuffisance de l’aide financière extraordinaire, le recourant remet de fait en cause son caractère suffisant lorsqu’elle est perçue isolément et conteste dès lors en réalité le refus d’octroi d’une bourse ou d’un prêt d’études.</w:t>
      </w:r>
    </w:p>
    <w:p>
      <w:r>
        <w:t>Par conséquent, le grief de violation de son droit à la protection à la dignité humaine constitue en réalité un grief à l’encontre du refus d’octroi de bourse et de prêt d’études, lequel est entré en force et exorbitant au présent litige.</w:t>
      </w:r>
    </w:p>
    <w:p>
      <w:r>
        <w:t>Le grief du recourant est dès lors irrecevable. 7)</w:t>
      </w:r>
    </w:p>
    <w:p>
      <w:r>
        <w:t>Le recourant invoque ensuite une violation du principe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134 I 23 consid. 9.1 p. 42 ; 131 I 1 consid. 4.2 p. 6 s. ; Vincent MARTENET, Géométrie de l'égalité, 2003, p. 260 ss).</w:t>
      </w:r>
    </w:p>
    <w:p>
      <w:r>
        <w:t>b. Les prestations d'aide financière sont accordées au demandeur et au groupe familial dont il fait partie (art. 13 al. 1 LIASI). Le groupe familial est composé du demandeur, de son conjoint, concubin ou partenaire enregistré vivant en ménage commun avec lui, et de leurs enfants à charge (art. 13 al. 2 LIASI). Les enfants à charge sont les enfants mineurs ainsi que les enfants majeurs jusqu'à l'âge de 25 ans révolus pour autant qu'ils soient en formation ou suivent des études régulières et qu'ils fassent ménage commun avec le demandeur. Les enfants qui sont momentanément absents du domicile du demandeur pour raisons d'études ou de formation, sont considérés comme faisant ménage commun avec celui-ci (art. 13 al. 3 LIASI).</w:t>
      </w:r>
    </w:p>
    <w:p>
      <w:r>
        <w:t>c. En l’espèce, le recourant se plaint d’une différence de traitement selon l’âge de l’étudiant et l’existence ou non d’un ménage commun de ce dernier avec ses parents.</w:t>
      </w:r>
    </w:p>
    <w:p>
      <w:r>
        <w:t>- 13/14 - A/2035/2014</w:t>
      </w:r>
    </w:p>
    <w:p>
      <w:r>
        <w:t>Toutefois, si l’unité économique de référence selon la LIASI implique une différenciation entre l’étudiant ou la personne en formation de moins de 25 ans à charge de ses parents et l’étudiant ou la personne en formation de moins de 25 ans autonome, il n’en demeure pas moins que la situation du premier diffère de celle du second, l’un étant justement à charge de ses parents et l’autre, autonome.</w:t>
      </w:r>
    </w:p>
    <w:p>
      <w:r>
        <w:t>Le grief de violation du principe de l’égalité de traitement sera par conséquent écarté. 8)</w:t>
      </w:r>
    </w:p>
    <w:p>
      <w:r>
        <w:t>Dans ces circonstances, le recours, entièrement mal fondé, sera rejeté. 9)</w:t>
      </w:r>
    </w:p>
    <w:p>
      <w:r>
        <w:t>Vu la nature du litige, il ne sera pas perçu d’émolument (art. 11 du règlement sur les frais, émoluments et indemnités en procédure administrative du</w:t>
      </w:r>
    </w:p>
    <w:p>
      <w:r>
        <w:rPr>
          <w:b/>
        </w:rPr>
        <w:t>E. 30</w:t>
      </w:r>
    </w:p>
    <w:p>
      <w:r>
        <w:t>juillet 1986 - RFPA - E 5 10.03).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