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ATA/8/2013 vom 8. Januar 2013</w:t>
      </w:r>
    </w:p>
    <w:p>
      <w:r>
        <w:t>GE Cour de justice, 2013-01-08, FR</w:t>
      </w:r>
    </w:p>
    <w:p>
      <w:r>
        <w:rPr>
          <w:b/>
        </w:rPr>
        <w:t xml:space="preserve">Quelle: </w:t>
      </w:r>
      <w:r>
        <w:t>https://mcp.opencaselaw.ch/entscheid/ge_gerichte_ATA_8_2013</w:t>
      </w:r>
    </w:p>
    <w:p>
      <w:r>
        <w:t>FR: GE_GERICHTE ATA/8/2013 du 8 janvier 2013</w:t>
      </w:r>
    </w:p>
    <w:p>
      <w:r>
        <w:t>IT: GE_GERICHTE ATA/8/2013 del 8 gennaio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2 al. 2 de la loi de procédure fiscale du 4 octobre 2001 - LPFisc - D 3 17) cum 62 al. 1 let. a de la loi sur la procédure administrative du 12 septembre 1985 - LPA - E 5 10).</w:t>
      </w:r>
    </w:p>
    <w:p>
      <w:r>
        <w:rPr>
          <w:b/>
        </w:rPr>
        <w:t>E. 2</w:t>
      </w:r>
    </w:p>
    <w:p>
      <w:r>
        <w:t>Le litige porte sur la tardiveté de l'acte transmis à la CCRA comme un recours et interjeté le 9 juillet 2010.</w:t>
      </w:r>
    </w:p>
    <w:p>
      <w:r>
        <w:t>A cet égard, le courrier du recourant du 18 mai 2009 a été à juste titre considéré par l'AFC-GE comme une demande de remise, et non comme un recours contre les décisions sur réclamation du 5 février 2009. En effet, le recourant y déclarait ne pas avoir pu « établir de recours » contre les décisions sur réclamation précitées « par manque d'arguments », car il estimait ces décisions bien fondées. Or, un recours suppose un désaccord, fût-ce sur un point unique, avec la décision attaquée.</w:t>
      </w:r>
    </w:p>
    <w:p>
      <w:r>
        <w:rPr>
          <w:b/>
        </w:rPr>
        <w:t>E. 3</w:t>
      </w:r>
    </w:p>
    <w:p>
      <w:r>
        <w:t>Le délai de réclamation en matière fiscale est de trente jours (art. 39 al. 1 LPFisc). Le délai de recours est également de trente jours (art. 49 al. 1 LPFisc). Le délai court dès le lendemain de la notification de la décision (art. 41 al. 1 et art. 49 al. 4 LPFisc). Les délais sont réputés observés lorsque l’acte de recours est parvenu à l’autorité ou a été remis à son adresse à un bureau de poste suisse ou à une représentation diplomatique ou consulaire suisse au plus tard le dernier jour du délai avant minuit (art. 41 al. 1 LPFisc).</w:t>
      </w:r>
    </w:p>
    <w:p>
      <w:r>
        <w:t>Les délais de réclamation et de recours fixés par la loi sont des dispositions impératives de droit public. Ils ne sont, en principe, pas susceptibles d’être prolongés (art. 16 al. 1 1ère phrase LPA, applicable par renvoi de l'art. 2 al. 2 LPFisc), restitués ou suspendus, si ce n’est par le législateur lui-même (ATA/164/2012 du 27 mars 2012 consid. 5 ; ATA/351/2011 du 31 mai 2011 consid. 3). Ainsi, celui qui n’agit pas dans le délai prescrit est forclos et la décision en cause acquiert force obligatoire (ATA/805/2012 du 27 novembre 2012 consid. 1d ; ATA/712/2010 du 19 octobre 2010).</w:t>
      </w:r>
    </w:p>
    <w:p>
      <w:r>
        <w:rPr>
          <w:b/>
        </w:rPr>
        <w:t>E. 4</w:t>
      </w:r>
    </w:p>
    <w:p>
      <w:r>
        <w:t>Le fardeau de la preuve de la notification incombe à l'autorité qui entend en tirer une conséquence juridique (ATF 129 I 8 consid. 2.2 p. 10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p. 402 ; Arrêts du Tribunal fédéral 5A_225/2012 du 26 septembre 2012 consid. 2.1.2 ; 8C_227/2011 du 22 mars 2012 consid. 4.2 ; 2C_637/2007 du 4 avril 2008 consid. 2.4.1 in RDAF 2008 II p. 197). L'autorité qui entend se prémunir contre le risque d'échec de la</w:t>
      </w:r>
    </w:p>
    <w:p>
      <w:r>
        <w:t>- 6/8 - A/2561/2010 preuve de la notification doit communiquer ses actes judiciaires sous pli recommandé avec accusé de réception (ATF 129 I 8 consid. 2.2 p. 11 ; Arrêt du Tribunal fédéral 8C_227/2011 du 22 mars 2012 consid. 4.2).</w:t>
      </w:r>
    </w:p>
    <w:p>
      <w:r>
        <w:rPr>
          <w:b/>
        </w:rPr>
        <w:t>E. 5</w:t>
      </w:r>
    </w:p>
    <w:p>
      <w:r>
        <w:t>En l'espèce, contrairement aux allégués du recourant, les décisions sur réclamation du 5 février 2009 lui ont été envoyées par pli simple.</w:t>
      </w:r>
    </w:p>
    <w:p>
      <w:r>
        <w:rPr>
          <w:b/>
        </w:rPr>
        <w:t>E. 6</w:t>
      </w:r>
    </w:p>
    <w:p>
      <w:r>
        <w:t>M. X______ n'a jamais fait de déclarations expresses sur le moment où il aurait reçu ces décisions, renvoyant toujours à l'AFC-GE qui selon lui détenait le moyen de preuve permettant d'établir de manière exacte le jour de réception de ces actes.</w:t>
      </w:r>
    </w:p>
    <w:p>
      <w:r>
        <w:t>En revanche, dans son courrier du 18 mai 2009, il a fait référence à ces décisions et les a même jointes à son courrier. Force est donc de constater qu'il les avait reçues à cette date.</w:t>
      </w:r>
    </w:p>
    <w:p>
      <w:r>
        <w:t>Dès lors, même à supposer, dans l'hypothèse la plus favorable pour lui, qu'il les ait reçues ce jour-là, le délai de recours de trente jours serait venu à échéance le mercredi 17 juin 2009.</w:t>
      </w:r>
    </w:p>
    <w:p>
      <w:r>
        <w:t>Le recours déposé le 9 juillet 2010, soit plus d'un an après cette date, est donc très largement tardif.</w:t>
      </w:r>
    </w:p>
    <w:p>
      <w:r>
        <w:rPr>
          <w:b/>
        </w:rPr>
        <w:t>E. 7</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(ATA/105/2012 du 24 février 2012 consid. 6b et les références citées).</w:t>
      </w:r>
    </w:p>
    <w:p>
      <w:r>
        <w:rPr>
          <w:b/>
        </w:rPr>
        <w:t>E. 8</w:t>
      </w:r>
    </w:p>
    <w:p>
      <w:r>
        <w:t>Le recourant n'invoque toutefois aucune circonstance à même d'expliquer sa tardiveté à agir. On ne voit par ailleurs pas ce qui l'aurait empêché, dans son courrier du 18 mai 2009, de s'opposer aux décisions qu'il a attaquées plus d'un an après.</w:t>
      </w:r>
    </w:p>
    <w:p>
      <w:r>
        <w:rPr>
          <w:b/>
        </w:rPr>
        <w:t>E. 9</w:t>
      </w:r>
    </w:p>
    <w:p>
      <w:r>
        <w:t>Entièrement mal fondé, le recours ne peut qu'être rejeté.</w:t>
      </w:r>
    </w:p>
    <w:p>
      <w:r>
        <w:rPr>
          <w:b/>
        </w:rPr>
        <w:t>E. 10</w:t>
      </w:r>
    </w:p>
    <w:p>
      <w:r>
        <w:t>Vu l'issue du litige, un émolument de CHF 500.- sera mis à la charge du recourant (art. 87 al. 1 LPA). Aucune indemnité de procédure ne lui sera allouée (art. 87 al. 2 LPA).</w:t>
      </w:r>
    </w:p>
    <w:p>
      <w:r>
        <w:t>* * * * *</w:t>
      </w:r>
    </w:p>
    <w:p>
      <w:r>
        <w:t>- 7/8 - A/2561/2010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