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ATA/89/2018 vom 30. Januar 2018</w:t>
      </w:r>
    </w:p>
    <w:p>
      <w:r>
        <w:t>GE Cour de justice, 2018-01-30, FR</w:t>
      </w:r>
    </w:p>
    <w:p>
      <w:r>
        <w:rPr>
          <w:b/>
        </w:rPr>
        <w:t xml:space="preserve">Quelle: </w:t>
      </w:r>
      <w:r>
        <w:t>https://mcp.opencaselaw.ch/entscheid/ge_gerichte_ATA_89_2018</w:t>
      </w:r>
    </w:p>
    <w:p>
      <w:r>
        <w:t>FR: GE_GERICHTE ATA/89/2018 du 30 janvier 2018</w:t>
      </w:r>
    </w:p>
    <w:p>
      <w:r>
        <w:t>IT: GE_GERICHTE ATA/89/2018 del 30 gennaio 2018</w:t>
      </w:r>
    </w:p>
    <w:p>
      <w:pPr>
        <w:pStyle w:val="Heading2"/>
      </w:pPr>
      <w:r>
        <w:t>Erwägungen</w:t>
      </w:r>
    </w:p>
    <w:p>
      <w:r>
        <w:rPr>
          <w:b/>
        </w:rPr>
        <w:t>E. 12</w:t>
      </w:r>
    </w:p>
    <w:p>
      <w:r>
        <w:t>septembre 1985 - LPA - E 5 10).</w:t>
      </w:r>
    </w:p>
    <w:p>
      <w:r>
        <w:t>- 3/6 - A/2468/2017 2)</w:t>
      </w:r>
    </w:p>
    <w:p>
      <w:r>
        <w:t>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w:t>
      </w:r>
    </w:p>
    <w:p>
      <w:r>
        <w:t>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w:t>
      </w:r>
    </w:p>
    <w:p>
      <w:r>
        <w:t>Les juridictions administratives disposent ainsi d'une grande liberté d’organiser la mise en pratique de cette disposition. Elles peuvent choisir d’envoyer la demande d’avance de frais d’entrée de cause par pli recommandé (ATA/1632/2017 consid. 3 et les références citées).</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arrêt du Tribunal federal 2C_734/2012 du 25 mars 2013 consid. 3.1; ATA/1632/2017 précité consid. 6).</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 du Tribunal fédéral 2C_734/2012 précité consid. 3.1). La gravité des conséquences d'un retard dans le paiement de l'avance sur la situation du recourant n'est pas pertinente (ATA/1632/2017 précité consid. 6).</w:t>
      </w:r>
    </w:p>
    <w:p>
      <w:r>
        <w:t>La responsabilité du mandant ne saurait être dissociée de celle de son mandataire. En effet, le premier est responsable des actes de celui qui le représente et répond de toute faute de ses auxiliaires (ATA/271/2014 du 15 avril 2014 consid. 4).</w:t>
      </w:r>
    </w:p>
    <w:p>
      <w:r>
        <w:t>Par ailleurs, selon la jurisprudence fédérale, les actes du représentant sont opposables au représenté comme les siens propres ; ce principe vaut également en droit public (arrêt du Tribunal fédéral 2C_280/2013 du 6 avril 2013).</w:t>
      </w:r>
    </w:p>
    <w:p>
      <w:r>
        <w:t>- 4/6 - A/2468/2017 3)</w:t>
      </w:r>
    </w:p>
    <w:p>
      <w:r>
        <w:t>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(ATA/881/2010 du 14 décembre 2010 consid. 4a). Ainsi, selon la jurisprudence, il convient d’appliquer par analogie la notion de cas de force majeure de l’art. 16 al. 1 LPA afin d’examiner si l’intéressé a été empêché sans sa faute de verser l’avance de frais dans le délai fixé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(ATA/378/2014 précité consid. 3d ; ATA/515/2009 du</w:t>
      </w:r>
    </w:p>
    <w:p>
      <w:r>
        <w:rPr>
          <w:b/>
        </w:rPr>
        <w:t>E. 13</w:t>
      </w:r>
    </w:p>
    <w:p>
      <w:r>
        <w:t>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29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4)</w:t>
      </w:r>
    </w:p>
    <w:p>
      <w:r>
        <w:t>Dans le cas d’espèce, le TAPI a adressé à chaque recourant un courrier recommandé, dûment distribué à sa mandataire, fixant au 10 juillet 2017 le délai de paiement de l’avance de frais, sous peine d’irrecevabilité. Le délai de règlement doit être considéré comme suffisant au sens de la jurisprudence précitée. 5)</w:t>
      </w:r>
    </w:p>
    <w:p>
      <w:r>
        <w:t>Les recourants se prévalent d’une erreur excusable de leur mandataire. Ils ne peuvent être suivis. Au vu de la chronologie des faits, la question de savoir si le TAPI n’a pas joint de bulletin de versement à aucun des deux courriers ou si lesdits bulletins ont été égarés par la mandataire, souffrira de demeurer indécise.</w:t>
      </w:r>
    </w:p>
    <w:p>
      <w:r>
        <w:t>En effet, ni le fait d’égarer deux bulletins de versement, ni le fait de ne pas les avoir reçus en annexe aux courriers ne peut constituer un cas de force majeure</w:t>
      </w:r>
    </w:p>
    <w:p>
      <w:r>
        <w:t>- 5/6 - A/2468/2017 au sens de la jurisprudence susmentionnée. La mandataire était en possession dès le 9 juin 2017 des courriers réclamant le versement d’une avance de frais sous peine d’irrecevabilité. Elle disposait alors de quatre semaines pour s’adresser au TAPI pour obtenir de nouveaux bulletins de versement, voire demander une prolongation du délai de paiement. Elle n’en a rien fait et est demeurée inactive jusqu’au 7 août 2017, après communication du jugement querellé, lequel a prononcé à juste titre l’irrecevabilité du recours pour tardiveté. 6)</w:t>
      </w:r>
    </w:p>
    <w:p>
      <w:r>
        <w:t>Au vu de ce qui précède, le recours sera rejeté. 7)</w:t>
      </w:r>
    </w:p>
    <w:p>
      <w:r>
        <w:t>Vu l’issue du litige, un émolument de CHF 400.- sera mis à la charge des recourants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