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ATA/89/2017 vom 3. Februar 2017</w:t>
      </w:r>
    </w:p>
    <w:p>
      <w:r>
        <w:t>GE Cour de justice, 2017-02-03, FR</w:t>
      </w:r>
    </w:p>
    <w:p>
      <w:r>
        <w:rPr>
          <w:b/>
        </w:rPr>
        <w:t xml:space="preserve">Quelle: </w:t>
      </w:r>
      <w:r>
        <w:t>https://mcp.opencaselaw.ch/entscheid/ge_gerichte_ATA_89_2017</w:t>
      </w:r>
    </w:p>
    <w:p>
      <w:r>
        <w:t>FR: GE_GERICHTE ATA/89/2017 du 3 février 2017</w:t>
      </w:r>
    </w:p>
    <w:p>
      <w:r>
        <w:t>IT: GE_GERICHTE ATA/89/2017 del 3 febbraio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par l’OCPM, confirmé par le TAPI dans son jugement du 8 octobre 2014, de renouveler l’autorisation de séjour pour études du recourant.</w:t>
      </w:r>
    </w:p>
    <w:p>
      <w:r>
        <w:rPr>
          <w:b/>
        </w:rPr>
        <w:t>E.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Il n'en résulte toutefois pas que l'autorité est libre d'agir comme bon lui semble, puisqu'elle ne peut pas faire abstraction des principes constitutionnels régissant le droit administratif, notamment la légalité, la</w:t>
      </w:r>
    </w:p>
    <w:p>
      <w:r>
        <w:t>- 8/13 - A/2062/2014 bonne foi, l'égalité de traitement, la proportionnalité et l'interdiction de l'arbitraire (ATA/1010/2015 du 29 septembre 2015 consid. 4 ; ATA/857/2015 du 25 août 2015 consid. 2 et les références citées).</w:t>
      </w:r>
    </w:p>
    <w:p>
      <w:r>
        <w:rPr>
          <w:b/>
        </w:rPr>
        <w:t>E. 4</w:t>
      </w:r>
    </w:p>
    <w:p>
      <w:r>
        <w:t>a. La loi fédérale sur les étrangers du 16 décembre 2005 (LEtr - RS 142.20) et ses ordonnances d'exécution, en particulier l’ordonnance relative à l'admission, au séjour et à l'exercice d'une activité lucrative du 24 octobre 2007 (OASA -RS 142.201), règlent l’entrée, le séjour et la sortie des étrangers dont le statut juridique n’est pas réglé, comme en l'espèce, par d’autres dispositions du droit fédéral ou par des traités internationaux conclus par la Suisse (art. 1 et 2 LEtr).</w:t>
      </w:r>
    </w:p>
    <w:p>
      <w:r>
        <w:t>b. Selon l’art. 27 al. 1 LEtr, un étranger peut être autorisé à séjourner en Suisse pour y effectuer des études ou un perfectionnement aux conditions cumulatives suivantes :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w:t>
      </w:r>
    </w:p>
    <w:p>
      <w:r>
        <w:t>c. Aux termes de l’art. 23 al. 2 OASA,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t>Il convient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(ATA/969/2016 du 15 novembre 2016 consid. 4c).</w:t>
      </w:r>
    </w:p>
    <w:p>
      <w:r>
        <w:t>d. Aux termes de l’art. 23 al. 3 OASA, une formation ou un perfectionnement est en principe admis pour une durée maximale de huit ans ; des dérogations peuvent être accordées en vue d'une formation ou d'un perfectionnement visant un but précis.</w:t>
      </w:r>
    </w:p>
    <w:p>
      <w:r>
        <w:t>e. Sous réserve de circonstances particulières, les personnes de plus de 30 ans ne peuvent en principe se voir attribuer une autorisation de séjour pour se former ou se perfectionner. Les exceptions doivent être suffisamment motivées (ATA/969/2016 précité consid. 4f ; ATA/1182/2015 du 3 novembre 2015 consid. 5).</w:t>
      </w:r>
    </w:p>
    <w:p>
      <w:r>
        <w:t>- 9/13 - A/2062/2014</w:t>
      </w:r>
    </w:p>
    <w:p>
      <w:r>
        <w:t>Il appartient aux offices cantonaux compétents en matière de migration de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Cependant, le fait que la formation ou le perfectionnement aboutisse à la délivrance d’un certificat de capacité professionnelle ou d’un diplôme ne constitue pas une condition des art. 27 LEtr et 24 OASA (arrêt du Tribunal administratif fédéral C-6783/2009 du 22 février 2011 consid. 6). Un changement d’orientation en cours de formation ou de perfectionnement ou une formation supplémentaire ne peuvent être autorisés que dans des cas d’exception suffisamment motivés (ATA/785/2014 du</w:t>
      </w:r>
    </w:p>
    <w:p>
      <w:r>
        <w:rPr>
          <w:b/>
        </w:rPr>
        <w:t>E. 7</w:t>
      </w:r>
    </w:p>
    <w:p>
      <w:r>
        <w:t>Selon l’art. 64 al. 1 let. c LEtr, les autorités compétentes rendent une décision de renvoi ordinaire à l’encontre d’un étranger auquel l’autorisation de séjour est refusée, ou dont l’autorisation n’est pas prolongée.</w:t>
      </w:r>
    </w:p>
    <w:p>
      <w:r>
        <w:t>Elles ne disposent à ce titre d'aucun pouvoir d'appréciation, le renvoi constituant la conséquence logique et inéluctable du rejet d'une demande d'autorisation (arrêts du Tribunal fédéral C-5268/2008 du 1er juin 2011 consid. 10 ; C-406/2006 du 2 septembre 2008 consid. 8 et la référence citée).</w:t>
      </w:r>
    </w:p>
    <w:p>
      <w:r>
        <w:t>- 11/13 - A/2062/2014</w:t>
      </w:r>
    </w:p>
    <w:p>
      <w:r>
        <w:t>En l’espèce, le recourant n’a jamais allégué qu’un retour dans son pays d’origine serait impossible, illicite ou inexigible au regard de l’art. 83 LEtr et le dossier ne laisse pas apparaître d’éléments qui tendraient à démontrer que tel serait le cas. Comme il l’explique lui-même dans son écriture du 8 avril 2016, il n’aurait pas invoqué les problèmes de santé auxquels il a été confronté pour rester en Suisse, mais uniquement pour justifier, en partie, le retard qu’il a pu prendre dans ses études. Il relève par ailleurs dans son recours du 14 novembre 2014, qu’il souhaite vivement retourner dans son pays pour rejoindre sa fiancée et leur enfant et mettre en œuvre les connaissances acquises en Suisse, ce dont il est pris acte.</w:t>
      </w:r>
    </w:p>
    <w:p>
      <w:r>
        <w:rPr>
          <w:b/>
        </w:rPr>
        <w:t>E. 8</w:t>
      </w:r>
    </w:p>
    <w:p>
      <w:r>
        <w:t>Compte tenu de ce qui précède, la décision initiale de l’OCPM est conforme au droit et le recours de l’intéressé contre le jugement du TAPI du 8 octobre 2014 sera rejeté.</w:t>
      </w:r>
    </w:p>
    <w:p>
      <w:r>
        <w:rPr>
          <w:b/>
        </w:rPr>
        <w:t>E. 9</w:t>
      </w:r>
    </w:p>
    <w:p>
      <w:r>
        <w:t>Vu l’issue du litige, un émolument de CHF 400.-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