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ATA/892/2022 vom 6. September 2022</w:t>
      </w:r>
    </w:p>
    <w:p>
      <w:r>
        <w:t>GE Cour de justice, 2022-09-06, FR</w:t>
      </w:r>
    </w:p>
    <w:p>
      <w:r>
        <w:rPr>
          <w:b/>
        </w:rPr>
        <w:t xml:space="preserve">Quelle: </w:t>
      </w:r>
      <w:r>
        <w:t>https://mcp.opencaselaw.ch/entscheid/ge_gerichte_ATA_892_2022</w:t>
      </w:r>
    </w:p>
    <w:p>
      <w:r>
        <w:t>FR: GE_GERICHTE ATA/892/2022 du 6 septembre 2022</w:t>
      </w:r>
    </w:p>
    <w:p>
      <w:r>
        <w:t>IT: GE_GERICHTE ATA/892/2022 del 6 settembre 2022</w:t>
      </w:r>
    </w:p>
    <w:p>
      <w:pPr>
        <w:pStyle w:val="Heading2"/>
      </w:pPr>
      <w:r>
        <w:t>Erwägungen</w:t>
      </w:r>
    </w:p>
    <w:p>
      <w:r>
        <w:rPr>
          <w:b/>
        </w:rPr>
        <w:t>E. 9</w:t>
      </w:r>
    </w:p>
    <w:p>
      <w:r>
        <w:t>août 2022 consid. 3a ; ATA/712/2021 du 6 juillet 2021 consid. 7a ; ATA/1060/2020 du 27 octobre 2020 consid. 7f et les références citées). Il convient d’éviter autant que possible que la sécurité du droit soit mise en péril par des jugements opposés, fondés sur les mêmes faits (ATF 137 I 363 consid. 2.3.2). Le juge administratif peut toutefois s’en écarter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w:t>
      </w:r>
    </w:p>
    <w:p>
      <w:r>
        <w:t>- 9/13 - A/527/2022 lorsque le juge pénal ne s'est pas prononcé sur toutes les questions de droit (ATF 139 II 95 consid. 3.2 ; 136 II 447 consid. 3.1 ; 129 II 312 consid. 2.4).</w:t>
      </w:r>
    </w:p>
    <w:p>
      <w:r>
        <w:t>Si les faits retenus au pénal lient donc en principe l’autorité et le juge administratifs, il en va différemment des questions de droit et de l’appréciation juridique à laquelle s’est livrée le juge pénal (arrêt du Tribunal fédéral 1C_202/2018 précité consid. 2.2 ; ATA/783/2022 précité consid. 3a ; ATA/712/2021 précité consid. 7a).</w:t>
      </w:r>
    </w:p>
    <w:p>
      <w:r>
        <w:t>f. Récemment, le TAF a retenu dans le cas d’un requérant condamné par ordonnance pénale à cinq jours-amende avec sursis pendant deux ans et à une amende de CHF 300.- pour avoir circulé avec le pare-brise et la vitre latérale avant gauche partiellement dégivrés, infraction qualifiée de peu de gravité, que la naturalisation n'était pas possible avant l'échéance du délai d'épreuve (arrêt du TAF F-3862/2020 du 21 octobre 2021 consid. 5.5).</w:t>
      </w:r>
    </w:p>
    <w:p>
      <w:r>
        <w:t>Dans un arrêt F-2877/2018 du 14 janvier 2019, le TAF a confirmé que la condamnation pénale d’un requérant à une peine pécuniaire de trente jours-amende avec sursis et un délai d'épreuve de trois ans pour violation grave des règles de la circulation routière – relatives au devoir de prudence, aux signaux, marques et ordres à observer et à la vitesse − constituait un obstacle à la délivrance d’une autorisation fédérale de naturalisation. L'intéressé ne pourrait donc prétendre à la nationalité suisse qu'à l'échéance du délai d'épreuve de trois ans, additionné du délai supplémentaire ressortant du Manuel sur la nationalité, et pour autant qu'aucune autre infraction ne soit commise dans ce délai (consid. 5.1)</w:t>
      </w:r>
    </w:p>
    <w:p>
      <w:r>
        <w:t>Dans un arrêt récent, la chambre administrative a confirmé que le requérant condamné pour infraction à l'art. 117 al. 1 de la loi fédérale sur les étrangers et l'intégration du 16 décembre 2005 (LEI - RS 142.20) – pour avoir employé deux personnes dépourvues d'autorisation de séjourner et d'exercer une activité lucrative en Suisse − à une peine pécuniaire de soixante jours-amende à CHF 30.-, avec sursis durant trois ans, étant relevé qu’il n’avait pas annoncé l'ouverture de cette procédure pénale à son encontre à l’autorité, ne pouvait recevoir une réponse favorable à sa demande de naturalisation ordinaire. La chambre de céans a également précisé qu’il ne pourrait déposer une nouvelle demande qu’à la date correspondant à l’échéance du délai d'épreuve de trois ans, additionné du délai supplémentaire ressortant du Manuel sur la nationalité (ATA/622/2022 du 14 juin 2022 consid. 6).</w:t>
      </w:r>
    </w:p>
    <w:p>
      <w:r>
        <w:t>g. L’obtention de l’autorisation fédérale ne confère aucun droit à la naturalisation. Ni le droit fédéral, ni le droit cantonal n’accordent en principe aux candidats étrangers un droit subjectif à la naturalisation. Il n’en demeure pas moins que les procédures et les décisions de naturalisation doivent respecter les droits fondamentaux et que ce respect peut en principe être contrôlé par les tribunaux (ATA/622/2022 précité consid. 5h ; ATA/13/2022 du 11 janvier 2022 consid. 10 et l'arrêt cité ; Andreas AUER/Giorgio MALINVERNI/Michel HOTTELIER, Droit</w:t>
      </w:r>
    </w:p>
    <w:p>
      <w:r>
        <w:t>- 10/13 - A/527/2022 constitutionnel suisse, vol. I, 3ème éd., n. 399 et 401 ; Céline GUTZWILLER, Droit de la nationalité et fédéralisme suisse, 2008, p. 535, n. 1407).</w:t>
      </w:r>
    </w:p>
    <w:p>
      <w:r>
        <w:t>h. De jurisprudence constante, toutes les conditions de la naturalisation doivent être remplies tant au moment du dépôt de la demande que lors du prononcé de la délivrance de la décision de naturalisation (ATF 140 II 65 consid. 2.1 ; arrêt du Tribunal fédéral 1C_378/2021 du 8 novembre 2021 consid. 3.2.1). 5) a. Selon l'art. 21 OLN, les parties sont tenues de collaborer à la constatation des faits déterminants pour l’application de la LN. Elles doivent en particulier fournir des indications exactes et complètes sur les éléments déterminants pour la naturalisation (let. a), informer immédiatement l’autorité compétente de tout changement dans la situation du requérant dont elles doivent savoir qu’il s’opposerait à une naturalisation (let. b).</w:t>
      </w:r>
    </w:p>
    <w:p>
      <w:r>
        <w:t>b. L'art. 14 al. 4 et 6 LNat précise que le candidat doit fournir les renseignements utiles sur les faits qui motivent sa demande et produire les pièces y relatives qui sont en sa possession. Le candidat est tenu d’informer le service compétent de tout changement survenant dans sa situation économique et familiale pendant la procédure. 6)</w:t>
      </w:r>
    </w:p>
    <w:p>
      <w:r>
        <w:t>En l'espèce, le recourant a été condamné par ordonnance pénale du 13 avril 2018 pour violation grave des règles de la circulation routière à une peine pécuniaire de cinquante jours-amende à CHF 30.- le jour, avec sursis pendant trois ans, et à une amende de CHF 300.- à titre de sanction immédiate, pour avoir roulé à une vitesse nette de 55 km/h au lieu des 30 km/h autorisés. Cette condamnation pénale a été inscrite à son casier judiciaire selon les extraits figurant au dossier.</w:t>
      </w:r>
    </w:p>
    <w:p>
      <w:r>
        <w:t>Si le recourant entendait contester la qualification juridique de l’infraction retenue ou même la manière dont a été calculé son excès de vitesse (avec ou sans déduction de la marge d’erreur), il lui appartenait de le faire dans le cadre de la procédure pénale. L’intéressé n'ayant pas formé opposition à l’encontre de ladite ordonnance, qui lui a été notifiée le 13 avril 2018, cette condamnation est définitive et il n'y a pas lieu d'y revenir. Aucune des hypothèses visées par la jurisprudence susmentionnée permettant de s’écarter d’un jugement pénal n’est en l’occurrence réalisée. L’autorité administrative était dès lors fondée à se baser sur l’ordonnance pénale précitée, et notamment sur la quotité de la peine prononcée, pour se déterminer sur sa demande de naturalisation.</w:t>
      </w:r>
    </w:p>
    <w:p>
      <w:r>
        <w:t>Ainsi, conformément au Manuel sur la nationalité, qui a pour but de fixer les critères destinés à assurer l'application uniforme des normes applicables aux fins de respecter le principe de l'égalité de traitement, et dans le cadre de l'examen du critère du respect de la sécurité et de l'ordre publics (art. 12 al. 1 let. a LN et 12 let. b LNat), l'autorité compétente en matière de naturalisation est tenue d'attendre la fin du délai d'épreuve lié à la condamnation auquel s'ajoute le délai d'attente supplémentaire de</w:t>
      </w:r>
    </w:p>
    <w:p>
      <w:r>
        <w:t>- 11/13 - A/527/2022 trois ans. Si la fin de son délai d’épreuve devrait être arrivé à échéance le 13 avril 2021 – pour autant qu’il n’ait pas commis de nouvelle infraction durant ledit délai −, le délai d’attente supplémentaire de trois ans n’est quant à lui pas arrivé à son terme.</w:t>
      </w:r>
    </w:p>
    <w:p>
      <w:r>
        <w:t>Par conséquent et au vu de la condamnation dont a fait l'objet le recourant, en application de l'art. 4 al. 3 OLN, son intégration ne peut pas être considérée comme réussie.</w:t>
      </w:r>
    </w:p>
    <w:p>
      <w:r>
        <w:t>En outre, le recourant n’a pas annoncé l'existence de la procédure pénale ayant donné lieu à sa condamnation du 13 avril 2018 et a, ce faisant, dissimulé des faits essentiels à l’autorité et violé son devoir de collaboration (art. 21 OLN et art. 14 al. 4 et 6 LNat), alors même qu'il s'était engagé par sa signature du formulaire de demande de naturalisation suisse et de la « Déclaration confirmant l'absence de procédure pénale en cours ainsi que l'absence de condamnation ou de mesure pénales en Suisse et à l'étranger » à informer spontanément l'autorité décisionnelle de faits pouvant avoir une influence sur le sort de sa requête, notamment les procédures et/ou condamnations pénales dont il avait été l'objet durant les vingt années précédant sa demande. Cela est d’autant plus vrai qu’il a rempli le formulaire relatif à sa demande de naturalisation un mois seulement après sa condamnation. Pour le surplus, l’âge du recourant au moment de sa condamnation pénale et du dépôt de sa demande de naturalisation – 25 ans – ne constitue assurément pas un motif lui permettant de se soustraire aux normes applicables en matière de devoir de collaboration.</w:t>
      </w:r>
    </w:p>
    <w:p>
      <w:r>
        <w:t>Compte tenu de ces éléments, le Conseil d'État pouvait, sans abuser de son pouvoir d'appréciation ni violer le principe de proportionnalité, rejeter la demande de naturalisation ordinaire du recourant, étant relevé que ce dernier pourra déposer une nouvelle demande dès le 14 avril 2024, s’il s’y estime fondé.</w:t>
      </w:r>
    </w:p>
    <w:p>
      <w:r>
        <w:t>Au vu de ce qui précède, le recours sera rejeté. 7)</w:t>
      </w:r>
    </w:p>
    <w:p>
      <w:r>
        <w:t>Aucun émolument ne sera mis à la charge du recourant, la procédure étant gratuite (art. 87 al. 1 LPA et 12 al. 1 du règlement sur les frais, émoluments et indemnités en procédure administrative du 30 juillet 1986 - RFPA - E 5 10.03).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