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ATA/87/2013 vom 18. Februar 2013</w:t>
      </w:r>
    </w:p>
    <w:p>
      <w:r>
        <w:t>GE Cour de justice, 2013-02-18, FR</w:t>
      </w:r>
    </w:p>
    <w:p>
      <w:r>
        <w:rPr>
          <w:b/>
        </w:rPr>
        <w:t xml:space="preserve">Quelle: </w:t>
      </w:r>
      <w:r>
        <w:t>https://mcp.opencaselaw.ch/entscheid/ge_gerichte_ATA_87_2013</w:t>
      </w:r>
    </w:p>
    <w:p>
      <w:r>
        <w:t>FR: GE_GERICHTE ATA/87/2013 du 18 février 2013</w:t>
      </w:r>
    </w:p>
    <w:p>
      <w:r>
        <w:t>IT: GE_GERICHTE ATA/87/2013 del 18 febbraio 2013</w:t>
      </w:r>
    </w:p>
    <w:p>
      <w:pPr>
        <w:pStyle w:val="Heading2"/>
      </w:pPr>
      <w:r>
        <w:t>Volltext</w:t>
      </w:r>
    </w:p>
    <w:p>
      <w:r>
        <w:t>RÉPUBLIQUE ET</w:t>
      </w:r>
    </w:p>
    <w:p>
      <w:r>
        <w:t>CANTON DE GENÈVE POUVOIR JUDICIAIRE A/2176/2012-PE ATA/87/2013 COUR DE JUSTICE Chambre administrative Décision du 18 février 2013 sur effet suspensif et mesures provisionnelles</w:t>
      </w:r>
    </w:p>
    <w:p>
      <w:r>
        <w:t>dans la cause</w:t>
      </w:r>
    </w:p>
    <w:p>
      <w:r>
        <w:t>Monsieur O______ représenté par Me Jacques Emery, avocat contre OFFICE CANTONAL DE LA POPULATION</w:t>
      </w:r>
    </w:p>
    <w:p>
      <w:r>
        <w:t>_________ Recours contre le jugement du Tribunal administratif de première instance du 18 décembre 2012 (JTAPI/1543/2012)</w:t>
      </w:r>
    </w:p>
    <w:p>
      <w:r>
        <w:t>- 2/7 - A/2176/2012</w:t>
      </w:r>
    </w:p>
    <w:p>
      <w:r>
        <w:t>Attendu, en fait, que : 1.</w:t>
      </w:r>
    </w:p>
    <w:p>
      <w:r>
        <w:t>En date du 18 décembre 2012, le Tribunal administratif de première instance (ci-après : TAPI) a rejeté le recours interjeté le 13 juillet 2012 par Monsieur O______, ressortissant algérien, contre la décision du 15 juin 2012 de l’office cantonal de la population (ci-après : OCP) refusant de délivrer à l’intéressé une autorisation de séjour, prononçant son renvoi de Suisse et lui impartissant un délai au 14 juillet 2012 pour quitter le territoire. Cette décision était exécutoire, nonobstant recours.</w:t>
      </w:r>
    </w:p>
    <w:p>
      <w:r>
        <w:t>Depuis 2001, M. O______ avait fait l’objet de nombreuses condamnations pénales, pour une durée totale supérieure à trois ans de privation de liberté, en raison de crimes. Son parcours, émaillé de récidives, ne laissait apparaître aucune réelle perspective d’amélioration. Son intégration socioprofessionnelle était inexistante. Il avait un fils, né à Genève en 2005, mais les liens l’unissant à ce dernier n’étaient pas suffisants pour contrebalancer les éléments précités. Son projet de remariage, avec la mère de ce fils, n’emportait pas la conviction du TAPI, leur divorce ayant été prononcé le 16 mai 2011 et la demande en vue du nouveau mariage ayant été déposée par M. O______ le 20 janvier 2012. Par ailleurs, l’intéressé faisait l’objet d’une décision de refus de renouvellement de son autorisation de séjour antérieure, prononcée par l’OCP le 18 novembre 2009, confirmé en dernière instance cantonale par arrêt du 3 mai 2011 de la chambre administrative de la Cour de justice (ci- après : la chambre administrative) (ATA/209/2011). 2.</w:t>
      </w:r>
    </w:p>
    <w:p>
      <w:r>
        <w:t>Par acte du 21 janvier 2013, M. O______ a recouru auprès de la chambre administrative contre le jugement susmentionné du 18 décembre 2012, concluant principalement à son annulation et au renvoi de la cause à l’OCP pour que ce dernier délivre l’autorisation de séjour sollicitée. M. O______ a conclu, préalablement, à la restitution de l’effet suspensif.</w:t>
      </w:r>
    </w:p>
    <w:p>
      <w:r>
        <w:t>Son droit d’être entendu avait été violé, car le TAPI avait refusé d’ordonner une audience de comparution personnelle des parties au sujet des preuves déjà administrées. La législation suisse en matière de mariage, en particulier l’art. 98 al. 4 du Code civil suisse du 10 décembre l907 (CCS - RS 210), violait le droit au mariage. La décision de refus d’octroi d’autorisation de séjour ne respectait pas le principe de la proportionnalité en constituant un obstacle prohibitif au mariage, au sujet duquel, s’agissant de ce dernier, on ne pouvait trouver d’indice qu’il tendrait à éluder les dispositions sur l’admission des étrangers en Suisse. Sa volonté de se réinsérer était certaine. Il avait le projet d’enseigner la boxe à des jeunes et avait entrepris une formation de soudeur. 3.</w:t>
      </w:r>
    </w:p>
    <w:p>
      <w:r>
        <w:t>Le 4 février 2013, l’OCP s’est opposé à la restitution de l’effet suspensif, laquelle équivaudrait, si elle était accordée, à des mesures provisionnelles prohibées,</w:t>
      </w:r>
    </w:p>
    <w:p>
      <w:r>
        <w:t>- 3/7 - A/2176/2012 car se confondant avec les conclusions au fond. Au vu de l’ensemble des circonstances, l’intérêt de M. O______ à demeurer en Suisse n’était pas suffisant pour prévaloir sur l’intérêt public à l’établissement d’une situation conforme au droit.</w:t>
      </w:r>
    </w:p>
    <w:p>
      <w:r>
        <w:t>Attendu, en droit, que : 1.</w:t>
      </w:r>
    </w:p>
    <w:p>
      <w:r>
        <w:t>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 2.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ATA/84/2009 du 9 avril 2009 ; U. HÄFELIN/G. MÜLLER/F. UHLMANN, Allgemeines Verwaltungsrecht, 6ème éd., Zurich - St-Gall 2010, n° 1800 ; P. MOOR/E. POLTIER, Droit administratif, vol. 2, 3ème éd., Berne 2010, n° 5. 8. 3. 3 p. 814).</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(ATA/603/2011 du 23 septembre 2011 consid. 2 ; ATA/280/2009 du 11 juin 2009 et ATA/278/2009 du 4 juin 2009). 3.</w:t>
      </w:r>
    </w:p>
    <w:p>
      <w:r>
        <w:t>A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ATA/248/2011 du 13 avril 2011</w:t>
      </w:r>
    </w:p>
    <w:p>
      <w:r>
        <w:t>- 4/7 - A/2176/2012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RDS 1997 II 253-420, p. 265). 4.</w:t>
      </w:r>
    </w:p>
    <w:p>
      <w:r>
        <w:t>En l’espèce, la décision de l’OCP du 15 juin 2012 a un contenu négatif, puisqu’elle refuse l’octroi d’une autorisation de séjour à une personne qui n’était alors au bénéfice d’aucun statut légal en Suisse. La restitution de l’effet suspensif n’est pas possible, de sorte que la demande s’y rapportant ne peut qu’être rejetée, dans la mesure de sa recevabilité, dès lors qu’elle ne comporte aucune motivation et ne pouvait plus être complétée en temps utile (art. 65 al. 2 LPA). 5.</w:t>
      </w:r>
    </w:p>
    <w:p>
      <w:r>
        <w:t>En tant que demande de mesures provisionnelles, elle ne peut qu’être refusée en tant qu’elle serait recevable, souffrant du même défaut de motivation que celui sus-évoqué. Le recourant n’a aucun statut légal en Suisse et lui permettre d’y séjourner pendant la durée de la présente procédure équivaudrait à lui accorder une autorisation de séjour, anticipant ce qu’il demande au fond. 6.</w:t>
      </w:r>
    </w:p>
    <w:p>
      <w:r>
        <w:t>La restitution de l'effet suspensif au recours et l'octroi de mesures provisionnelles seront ainsi refusés, le sort des frais de la procédure étant réservé jusqu'à droit jugé au fond.</w:t>
      </w:r>
    </w:p>
    <w:p>
      <w:r>
        <w:t>Vu l’art. 7 du règlement de la chambre administrative du 21 décembre 2010 ; LA CHAMBRE ADMINISTRATIVE refuse, dans la mesure de la recevabilité, la requête du 21 janvier 2013 tendant à la restitution de l’effet suspensif au recours ou à l’octroi de mesures provisionnelles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w:t>
      </w:r>
    </w:p>
    <w:p>
      <w:r>
        <w:t>- 5/7 - A/2176/2012 communique la présente décision, en copie, à Me Jacques Emery, avocat du recourant, à l'office cantonal de la population, ainsi qu'au Tribunal administratif de première instance.</w:t>
      </w:r>
    </w:p>
    <w:p>
      <w:r>
        <w:t>La présidente :</w:t>
      </w:r>
    </w:p>
    <w:p>
      <w:r>
        <w:t>E. Hurni</w:t>
      </w:r>
    </w:p>
    <w:p>
      <w:r>
        <w:t>Copie conforme de cette décision a été communiquée aux parties.</w:t>
      </w:r>
    </w:p>
    <w:p>
      <w:r>
        <w:t>Genève, le</w:t>
      </w:r>
    </w:p>
    <w:p>
      <w:r>
        <w:t>la greffière :</w:t>
      </w:r>
    </w:p>
    <w:p>
      <w:r>
        <w:t>- 6/7 - A/2176/2012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- 7/7 - A/2176/2012 •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