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ATA/879/2003 vom 2. Dezember 2003</w:t>
      </w:r>
    </w:p>
    <w:p>
      <w:r>
        <w:t>GE Cour de justice, 2003-12-02, FR</w:t>
      </w:r>
    </w:p>
    <w:p>
      <w:r>
        <w:rPr>
          <w:b/>
        </w:rPr>
        <w:t xml:space="preserve">Quelle: </w:t>
      </w:r>
      <w:r>
        <w:t>https://mcp.opencaselaw.ch/entscheid/ge_gerichte_ATA_879_2003</w:t>
      </w:r>
    </w:p>
    <w:p>
      <w:r>
        <w:t>FR: GE_GERICHTE ATA/879/2003 du 2 décembre 2003</w:t>
      </w:r>
    </w:p>
    <w:p>
      <w:r>
        <w:t>IT: GE_GERICHTE ATA/879/2003 del 2 dicembre 2003</w:t>
      </w:r>
    </w:p>
    <w:p>
      <w:pPr>
        <w:pStyle w:val="Heading2"/>
      </w:pPr>
      <w:r>
        <w:t>Regeste</w:t>
      </w:r>
    </w:p>
    <w:p>
      <w:r>
        <w:t>Résumé: Le TA est incompétent ratione materiae pour connaître des recours contre une décision ne renouvellant pas l'engagement d'une enseignante suppléante. Il est en revanche compétent pour connaître d'un recours contre la décision mettant un terme à la formation d'enseignante. Pouvoir d'examen du TA concernant l'évaluation des résultats d'examen (confirmation de jurisprudence ATF du 29.02.00).</w:t>
      </w:r>
    </w:p>
    <w:p>
      <w:pPr>
        <w:pStyle w:val="Heading2"/>
      </w:pPr>
      <w:r>
        <w:t>Erwägungen</w:t>
      </w:r>
    </w:p>
    <w:p>
      <w:r>
        <w:rPr>
          <w:b/>
        </w:rPr>
        <w:t>E. 1</w:t>
      </w:r>
    </w:p>
    <w:p>
      <w:r>
        <w:t>a. La décision mettant un terme à la formation d'en- seignante de Mme W__________, rendue par l'IFMES le 29 juin 2001, est de la compétence du Tribunal administratif, dans la mesure où la voie hiérarchique a été suivie préalablement (art. 22 du règlement concernant la formation professionnelle initiale en emploi des maîtresses et maîtres de l'enseignement secondaire du 30 août 2000 - C 1 10.16; ATA G. du 11 juin 2002).</w:t>
      </w:r>
    </w:p>
    <w:p>
      <w:r>
        <w:t>Interjeté en temps utile devant la juridiction compétente, le recours contre la décision précitée de l'IFMES est recevable (art. 56A de la loi sur l'organi- sation judiciaire du 22 novembre 1941 - LOJ - E 2 05; art. 63 al. 1 litt. a de la loi sur la procédure administrative du 12 septembre 1985 - LPA - E 5 10).</w:t>
      </w:r>
    </w:p>
    <w:p>
      <w:r>
        <w:t>b. S'agissant de la décision du DIP du 9 novembre 2001 qui confirme celle rendue par le directeur de C__________ le 10 mai de la même année ne renouvelant pas l'engagement de Mme W__________ en qualité de suppléante, le Tribunal administratif a déjà eu l'occasion de dire qu'il n'était pas compétent pour connaître de ce type de décisions (ATA G. du 11 juin 2002). Même si, comme cela ressort de l'arrêt G. précité, des projets de modification de la LIP visant à créer un statut de maître en formation et prévoyant une seule voie de recours au Tribunal administratif ont été déposés, le règlement fixant le statut des membres du corps enseignant du 12</w:t>
      </w:r>
    </w:p>
    <w:p>
      <w:r>
        <w:t>- 10 -</w:t>
      </w:r>
    </w:p>
    <w:p>
      <w:r>
        <w:t>juin 2002 (B 5 10.04) prévoit que le recours contre le non-renouvellement de l'engagement de maîtres en formation est de la compétence de la commission de recours instituée par la loi sur l'instruction publique (art. 97 du règlement en question).</w:t>
      </w:r>
    </w:p>
    <w:p>
      <w:r>
        <w:t>Par conséquent, le Tribunal administratif se déclarera incompétent ratione materiae et transmettra le dossier à la commission de recours instituée par la LIP, s'agissant de la décision du DIP du 9 novembre 2001.</w:t>
      </w:r>
    </w:p>
    <w:p>
      <w:r>
        <w:rPr>
          <w:b/>
        </w:rPr>
        <w:t>E. 2</w:t>
      </w:r>
    </w:p>
    <w:p>
      <w:r>
        <w:t>Les parties sollicitent l'audition de témoins supplémentaires.</w:t>
      </w:r>
    </w:p>
    <w:p>
      <w:r>
        <w:t>a. Le droit d'être entendu est une garantie constitu- 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cf. art. 61 al. 2 LPA; P. MOOR, Droit administratif: les actes administratifs et leur contrôle, vol. II, Berne 1991, ch. 2.2.7.4 p. 190). Tel qu'il est garanti par l'article 29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w:t>
      </w:r>
    </w:p>
    <w:p>
      <w:r>
        <w:rPr>
          <w:b/>
        </w:rPr>
        <w:t>E. 5</w:t>
      </w:r>
    </w:p>
    <w:p>
      <w:r>
        <w:t>Mme W__________ soutient que la décision est arbitraire, en particulier du fait de la divergence d'appréciation entre les dernières évaluations et la décision litigieuse.</w:t>
      </w:r>
    </w:p>
    <w:p>
      <w:r>
        <w:t>a. Une décision est arbitraire lorsqu'elle contredit</w:t>
      </w:r>
    </w:p>
    <w:p>
      <w:r>
        <w:t>- 13 -</w:t>
      </w:r>
    </w:p>
    <w:p>
      <w:r>
        <w:t>clairement la situation de fait, lorsqu'elle viole gravement une norme ou un principe juridique clair et indiscuté ou lorsqu'elle heurte d'une manière choquante le sentiment de la justice et d'équité. A cet égard, le Tribunal fédéral ne s'écarte de la solution retenue par l'autorité cantonale de première instance que si elle apparaît insoutenable, en contradiction manifeste avec une situation effective, adoptée sans motifs objectifs ou en violation d'un droit certain. Il ne suffit pas que les motifs de la décision attaquée soient insoutenables, encore faut-il que cette dernière soit arbitraire dans son résultat (ATF n.p. T. du 3 septembre 1999, ATF 125 I 166 consid. 2A, p. 168).</w:t>
      </w:r>
    </w:p>
    <w:p>
      <w:r>
        <w:t>b. Toujours selon sa jurisprudence, le Tribunal fédé- ral ne revoit l'évaluation des résultats d'un examen qu'avec une retenue particulière, parce qu'une telle évaluation repose notamment sur une comparaison des candidats et qu'elle comporte aussi, inévitablement, une composante subjective propre aux experts ou aux examinateurs. En principe, il n'annule donc le prononcé attaqué que si l'autorité intimée s'est laissé guider par des motifs sans rapports avec l'examen ou, d'une autre manière, manifestement insoutenables (ATF n.p. v.F. du 10 mai 1999; ATF 121 I 225 consid. 4d p. 280; 118 Ia 488 consid. 4c p. 495).</w:t>
      </w:r>
    </w:p>
    <w:p>
      <w:r>
        <w:t>c. Ces principes ont été pleinement reçus dans la jurisprudence du Tribunal administratif, selon laquelle l'évaluation des résultats d'examens entre tout particu- lièrement dans la sphère décisionnelle de l'administration ou des examinateurs - qui disposent d'un très large pouvoir d'appréciation - et ne peut donc faire l'objet que d'un contrôle judiciaire limité (ATA R. du 7 décembre 1999, confirmé par ATF du 29 février 2000).</w:t>
      </w:r>
    </w:p>
    <w:p>
      <w:r>
        <w:t>d. En l'espèce, les motifs qui ont conduit la commis- sion de délibération à interrompre définitivement la formation ne prêtent pas le flanc à la critique. Les auditions auxquelles le Tribunal administratif a procédé permettent de comprendre qu'un certain nombre d'insuffi- sances, en particulier sous l'angle didactique de l'enseignement, n'ont pas pu être rectifiées en cours d'année. De même, la relation entre Mme W__________ et ses élèves n'était pas suffisamment claire, dans la mesure où elle jouait le rôle d'une psychologue alors qu'elle était enseignante.</w:t>
      </w:r>
    </w:p>
    <w:p>
      <w:r>
        <w:t>Les dernières évaluations rédigées par Mme</w:t>
      </w:r>
    </w:p>
    <w:p>
      <w:r>
        <w:t>- 14 -</w:t>
      </w:r>
    </w:p>
    <w:p>
      <w:r>
        <w:t>P__________ et M. R__________ sont certes positives. Toutefois, les deux auteurs ont expliqué qu'il s'agissait d'une évaluation formative, domaine où une attitude encourageante est adoptée. La dénomination desdites évaluations figure d'ailleurs en toutes lettres sur les deux rapports litigieux.</w:t>
      </w:r>
    </w:p>
    <w:p>
      <w:r>
        <w:t>Dans ces conditions, le grief d'arbitraire doit être écarté, et l'appréciation faite par la commission de délibération confirmée.</w:t>
      </w:r>
    </w:p>
    <w:p>
      <w:r>
        <w:rPr>
          <w:b/>
        </w:rPr>
        <w:t>E. 6</w:t>
      </w:r>
    </w:p>
    <w:p>
      <w:r>
        <w:t>Mme W__________ se plaint ensuite du non respect du règlement en matière de formation, dans la mesure où le maître formateur n'était pas, contrairement à ce qui ressortait du mémento 2000/2001, un enseignant de psycho- logie, mais de français. Il n'aurait pas non plus disposé du temps nécessaire pour réaliser sa mission.</w:t>
      </w:r>
    </w:p>
    <w:p>
      <w:r>
        <w:t>Ce faisant, Mme W__________ oublie qu'elle a béné- ficié - à sa demande ou sur proposition de l'IFMES - d'une formation aménagée, visant des domaines qui n'étaient pas liés à sa sphère d'enseignement, soit à la psychologie.</w:t>
      </w:r>
    </w:p>
    <w:p>
      <w:r>
        <w:t>Quant à M. R__________, il a certes été absent pendant trois semaines pour accomplir ses obligations militaires et il est parti en voyage d'études. Cependant, le Tribunal administratif relèvera que la disponibilité de la recourante elle-même était limitée, tant en raison de ses absences pour cause de maladie, que pour des problèmes concrets d'horaires.</w:t>
      </w:r>
    </w:p>
    <w:p>
      <w:r>
        <w:t>Dès lors, ce grief sera aussi écarté.</w:t>
      </w:r>
    </w:p>
    <w:p>
      <w:r>
        <w:rPr>
          <w:b/>
        </w:rPr>
        <w:t>E. 7</w:t>
      </w:r>
    </w:p>
    <w:p>
      <w:r>
        <w:t>Mme W__________ se plaint ensuite d'une violation du principe de l'égalité de traitement, puisqu'elle n'a pas bénéficié du même régime que celui appliqué à ses collègues enseignant la psychologie.</w:t>
      </w:r>
    </w:p>
    <w:p>
      <w:r>
        <w:t>a. Une décision ou un arrêté viole le principe de l'égalité de traitement lorsqu'il établit des distinc- 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w:t>
      </w:r>
    </w:p>
    <w:p>
      <w:r>
        <w:t>- 15 -</w:t>
      </w:r>
    </w:p>
    <w:p>
      <w:r>
        <w:t>situation de fait importante. La question de savoir si une distinction juridique repose sur un motif raisonnable peut recevoir une réponse différente selon les époques et suivant les conceptions, idéologies et situations du moment (ATF 118 Ia 3).</w:t>
      </w:r>
    </w:p>
    <w:p>
      <w:r>
        <w:t>b. En l'espèce, on ne voit pas en quoi la décision de l'IFMES constatant l'échec de la formation de Mme W__________ constituerait une inégalité de traitement. Les autres enseignants de psychologie, comme cela ressort de la partie "en fait" du présent arrêt, ne se trouvaient pas dans une situation semblable à celle de l'intéressée. Au surplus, celle-ci ne donne pas d'éléments concrets accréditant sa thèse.</w:t>
      </w:r>
    </w:p>
    <w:p>
      <w:r>
        <w:rPr>
          <w:b/>
        </w:rPr>
        <w:t>E. 8</w:t>
      </w:r>
    </w:p>
    <w:p>
      <w:r>
        <w:t>En dernier lieu, Mme W__________ se plaint de la violation du principe de la proportionnalité, la décision litigieuse ne lui offrant pas la faculté de répéter son année de formation.</w:t>
      </w:r>
    </w:p>
    <w:p>
      <w:r>
        <w:t>a. Le principe de la proportionnalité comporte tradi- tionnellement trois aspects : d'abord, le moyen choisi doit être propre à atteindre le but fixé (règle d'aptitu- de; deuxièmement, entre plusieurs moyens adaptés,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du terme) (cf. ATF 123 I 112 consid. 4e p. 121 et les arrêts cités).</w:t>
      </w:r>
    </w:p>
    <w:p>
      <w:r>
        <w:t>b. En l'espèce, l'évaluation de ses responsables de formation mettent en évidence d'importantes lacunes dans l'enseignement de Mme W__________ (inégalité de traitement entre les élèves, flou dans la didactique, etc.). En résumé, la commission en question a considéré que la recourante ne disposait pas des compétences nécessaires pour enseigner. Dans cette situation, on ne voit pas quelle autre mesure aurait pu être décidée par la direction de l'IFMES.</w:t>
      </w:r>
    </w:p>
    <w:p>
      <w:r>
        <w:rPr>
          <w:b/>
        </w:rPr>
        <w:t>E. 9</w:t>
      </w:r>
    </w:p>
    <w:p>
      <w:r>
        <w:t>Au vu de ce qui précède, le recours contre la décision du 29 juin 2001 mettant un terme à la formation d'enseignante de Mme W__________ sera rejeté.</w:t>
      </w:r>
    </w:p>
    <w:p>
      <w:r>
        <w:rPr>
          <w:b/>
        </w:rPr>
        <w:t>E. 10</w:t>
      </w:r>
    </w:p>
    <w:p>
      <w:r>
        <w:t>Vu l'issue du litige, un émolument de procédure, en CHF 1'000.- sera mis à la charge de Mme W__________, qui succombe.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