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ATA/877/2016 vom 18. Oktober 2016</w:t>
      </w:r>
    </w:p>
    <w:p>
      <w:r>
        <w:t>GE Cour de justice, 2016-10-18, FR</w:t>
      </w:r>
    </w:p>
    <w:p>
      <w:r>
        <w:rPr>
          <w:b/>
        </w:rPr>
        <w:t xml:space="preserve">Quelle: </w:t>
      </w:r>
      <w:r>
        <w:t>https://mcp.opencaselaw.ch/entscheid/ge_gerichte_ATA_877_2016</w:t>
      </w:r>
    </w:p>
    <w:p>
      <w:r>
        <w:t>FR: GE_GERICHTE ATA/877/2016 du 18 octobre 2016</w:t>
      </w:r>
    </w:p>
    <w:p>
      <w:r>
        <w:t>IT: GE_GERICHTE ATA/877/2016 del 18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w:t>
      </w:r>
    </w:p>
    <w:p>
      <w:r>
        <w:rPr>
          <w:b/>
        </w:rPr>
        <w:t>E. 3</w:t>
      </w:r>
    </w:p>
    <w:p>
      <w:r>
        <w:t>Le recours porte sur la question de savoir si le TAPI était fondé à confirmer la décision de l’OCPM refusant de renouveler l’autorisation de séjour du recourant pour études.</w:t>
      </w:r>
    </w:p>
    <w:p>
      <w:r>
        <w:rPr>
          <w:b/>
        </w:rPr>
        <w:t>E. 4</w:t>
      </w:r>
    </w:p>
    <w:p>
      <w:r>
        <w:t>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w:t>
      </w:r>
    </w:p>
    <w:p>
      <w:r>
        <w:rPr>
          <w:b/>
        </w:rPr>
        <w:t>E. 5</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18 juillet 2016 [ci-après : Directives LEtr] ch. 5.1.2).</w:t>
      </w:r>
    </w:p>
    <w:p>
      <w:r>
        <w:t>- 7/11 - A/1049/2015</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(ATA/457/2016 du 31 mai 2016 consid. 5 ;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Un étranger âgé de plus de 30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rPr>
          <w:b/>
        </w:rPr>
        <w:t>E. 6</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w:t>
      </w:r>
    </w:p>
    <w:p>
      <w:r>
        <w:t>- 8/11 - A/1049/2015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7</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w:t>
      </w:r>
    </w:p>
    <w:p>
      <w:r>
        <w:rPr>
          <w:b/>
        </w:rPr>
        <w:t>E. 8</w:t>
      </w:r>
    </w:p>
    <w:p>
      <w:r>
        <w:t>En l'espèce, le recourant est aujourd'hui âgé de 34 ans, et est en Suisse pour études depuis maintenant six ans.</w:t>
      </w:r>
    </w:p>
    <w:p>
      <w:r>
        <w:t>Il est vrai que son premier changement d'orientation a été opéré avant même qu'il ne commence à étudier à l'ETI, et qu'il semble avoir été annoncé à l'OCPM avant le début de la maîtrise en droit. Par ailleurs, le recourant a réussi ce dernier diplôme en respectant les délais impartis.</w:t>
      </w:r>
    </w:p>
    <w:p>
      <w:r>
        <w:t>Cela étant, la maîtrise en droit était l'objectif de ses études en Suisse annoncé aux autorités de migration. Des études en travail social – qui peuvent éventuellement compléter des études de droit, mais ne peuvent être considérées comme en constituant un prolongement direct – n'ont été annoncées qu'après l'inscription à la HES-SO, ce qui n'est, contrairement à l'opinion du recourant, pas un mode de procéder admissible. Il résulte de ce qui précède que le but de son séjour devait bien être considéré comme atteint avec l'obtention de la maîtrise en droit, le recourant ayant renoncé à celle du certificat de droit transnational. De</w:t>
      </w:r>
    </w:p>
    <w:p>
      <w:r>
        <w:t>- 9/11 - A/1049/2015 plus, le critère de l'âge pouvait ici entrer en considération dès lors que même s'il s'agissait d'un renouvellement de l'autorisation de séjour, il s'agissait de statuer sur la possibilité d'entamer des études nouvelles, entreprises dans un autre domaine que celui initialement choisi.</w:t>
      </w:r>
    </w:p>
    <w:p>
      <w:r>
        <w:rPr>
          <w:b/>
        </w:rPr>
        <w:t>E. 9</w:t>
      </w:r>
    </w:p>
    <w:p>
      <w:r>
        <w:t>Il résulte de ce qui précède que ni l'OCPM, ni le TAPI n'ont violé la loi ou abusé de leur pouvoir d'appréciation en refusant la prolongation de l'autorisation de séjour pour études du recourant.</w:t>
      </w:r>
    </w:p>
    <w:p>
      <w:r>
        <w:t>Mal fondé, le recours sera rejeté, sans qu'il soit nécessaire d'examiner la question des moyens financiers du recourant et de son épouse.</w:t>
      </w:r>
    </w:p>
    <w:p>
      <w:r>
        <w:rPr>
          <w:b/>
        </w:rPr>
        <w:t>E. 10</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