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ATA/874/2014 vom 11. November 2014</w:t>
      </w:r>
    </w:p>
    <w:p>
      <w:r>
        <w:t>GE Cour de justice, 2014-11-11, FR</w:t>
      </w:r>
    </w:p>
    <w:p>
      <w:r>
        <w:rPr>
          <w:b/>
        </w:rPr>
        <w:t xml:space="preserve">Quelle: </w:t>
      </w:r>
      <w:r>
        <w:t>https://mcp.opencaselaw.ch/entscheid/ge_gerichte_ATA_874_2014</w:t>
      </w:r>
    </w:p>
    <w:p>
      <w:r>
        <w:t>FR: GE_GERICHTE ATA/874/2014 du 11 novembre 2014</w:t>
      </w:r>
    </w:p>
    <w:p>
      <w:r>
        <w:t>IT: GE_GERICHTE ATA/874/2014 del 11 novembre 2014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mars 2007 - LIASI - J 4 04 ; art. 132 de la loi sur l'organisation judiciaire du</w:t>
      </w:r>
    </w:p>
    <w:p>
      <w:r>
        <w:rPr>
          <w:b/>
        </w:rPr>
        <w:t>E. 26</w:t>
      </w:r>
    </w:p>
    <w:p>
      <w:r>
        <w:t>septembre 2010 - LOJ - E 2 05 ; art. 62 al. 1 let. a de la loi sur la procédure administrative du 12 septembre 1985 - LPA - E 5 10). 2)</w:t>
      </w:r>
    </w:p>
    <w:p>
      <w:r>
        <w:t>L’art. 12 de la Constitution fédérale de la Confédération suisse du 18 avril 1999 (Cst. - RS 101) consacre le droit fondamental de recevoir les moyens indispensables pour mener une existence conforme à la dignité humaine.</w:t>
      </w:r>
    </w:p>
    <w:p>
      <w:r>
        <w:t>Dans le canton de Genève, ce principe constitutionnel a trouvé une concrétisation dans la LIASI. Cette loi a pour but de prévenir l’exclusion sociale et d'aider les personnes qui en souffrent à se réinsérer dans un environnement social et professionnel (art. 1 al. 1 LIASI). À ces titres, elle vise à soutenir les</w:t>
      </w:r>
    </w:p>
    <w:p>
      <w:r>
        <w:t>- 5/7 - A/1778/2014 efforts des bénéficiaires de la loi à se réinsérer sur le marché du travail et dans la vie sociale en général. Elle vise aussi à garantir à ceux qui se trouvent dans la détresse matérielle et morale des conditions d'existence conformes à la dignité humaine (art. 1 al. 2 LIASI). La prestation d'aide financière a pour objectif la réinsertion sociale et économique des bénéficiaires (art. 1 al. 4 LIASI). 3)</w:t>
      </w:r>
    </w:p>
    <w:p>
      <w:r>
        <w:t>Ont droit aux prestations d'aide financière les personnes dont le revenu mensuel déterminant n'atteint pas le montant destiné à la couverture des besoins de base et dont la fortune ne dépasse pas CHF 4'000.- pour une personne seule majeure (art. 21 al. 1 LIASI ; art. 1 al. 1 let. a du règlement d'exécution de la loi sur l'insertion et l'aide sociale individuelle - RIASI - J 4 04.01). a. Le loyer et les charges font partie des besoins de base (art. 21 al. 2 let. b LIASI). Ils sont pris en compte intégralement, conformément au bail et à la convention de chauffage, jusqu'à concurrence du montant maximal de CHF 1'300.- pour un groupe familial composé d'une personne, sans droit de garde suite à une séparation ou un divorce mais accueillant régulièrement son ou ses enfants pendant une partie de la semaine ou de congés scolaires (art. 3 al. 1 let. b RIASI).</w:t>
      </w:r>
    </w:p>
    <w:p>
      <w:r>
        <w:t>b. L’aide sociale est soumise au principe de subsidiarité (art. 12 Cst. ; art. 9 LIASI). Les prestations d'aide financière versées en vertu de la LIASI sont ainsi subsidiaires à toute autre source de revenu (art. 9 al. 1 LIASI). La personne dans le besoin doit avoir épuisé les possibilités d’auto-prise en charge, les engagements de tiers et les prestations volontaires de tiers (ATA/452/2012 du</w:t>
      </w:r>
    </w:p>
    <w:p>
      <w:r>
        <w:rPr>
          <w:b/>
        </w:rPr>
        <w:t>E. 30</w:t>
      </w:r>
    </w:p>
    <w:p>
      <w:r>
        <w:t>juillet 2012 ; Félix WOLFFERS, Fondement du droit de l’aide sociale, 1995, p. 77). 4)</w:t>
      </w:r>
    </w:p>
    <w:p>
      <w:r>
        <w:t>Le recourant estime que les prestations d'aide financière en sa faveur doivent être déterminées en fonction du loyer contractuellement dû à son bailleur. Il considère dès lors que l'intimé a violé la loi en retenant comme charge de loyer le montant qu'il verse à son bailleur après compensation avec la créance qu'il détient à l'encontre de ce dernier.</w:t>
      </w:r>
    </w:p>
    <w:p>
      <w:r>
        <w:t>Aux termes de l'accord passé le 5 mars 2014 devant la CCBL, le recourant et son bailleur sont convenus d'arrêter le loyer à CHF 1'620.-, provision pour charges comprises, à compter du 15 août 2010. Ils ont en conséquence arrêté la créance du recourant en remboursement du trop-perçu par son bailleur à hauteur de CHF 29'880.-, et ont défini les modalités de règlement de cette créance, sous forme de mensualités à porter en déduction du loyer dû par le recourant jusqu'en août 2016.</w:t>
      </w:r>
    </w:p>
    <w:p>
      <w:r>
        <w:t>Sur la base de ces éléments, l'hospice a considéré que la charge effective que le recourant devait assumer au titre de loyer correspondait au montant effectif dû à son bailleur, après compensation avec la créance en remboursement du</w:t>
      </w:r>
    </w:p>
    <w:p>
      <w:r>
        <w:t>- 6/7 - A/1778/2014 trop-perçu. La prise en compte de cette créance en remboursement par mensualités imputées sur le loyer est conforme au principe de subsidiarité auquel est soumise l'aide sociale : les prestations d'aide financière dont bénéficie le recourant sont en effet subsidiaires à tout autre source de revenu dont il dispose, et donc aux mensualités qui lui reviennent de son bailleur en remboursement de son trop-versé.</w:t>
      </w:r>
    </w:p>
    <w:p>
      <w:r>
        <w:t>Dans ces circonstances, les griefs du recourant seront écartés. 5)</w:t>
      </w:r>
    </w:p>
    <w:p>
      <w:r>
        <w:t>Mal fondé, le recours sera rejeté. 6)</w:t>
      </w:r>
    </w:p>
    <w:p>
      <w:r>
        <w:t>Vu la nature et l'issue du litige, il ne sera pas perçu d'émolument, ni alloué d’indemnité de procédure (art. 87 al. 1 et 2 LPA ; art. 11 du règlement sur les frais, émoluments et indemnités en procédure administrative du 30 juillet 1986 - RFPA - E 5 10.03).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