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ATA/868/2015 vom 25. August 2015</w:t>
      </w:r>
    </w:p>
    <w:p>
      <w:r>
        <w:t>GE Cour de justice, 2015-08-25, FR</w:t>
      </w:r>
    </w:p>
    <w:p>
      <w:r>
        <w:rPr>
          <w:b/>
        </w:rPr>
        <w:t xml:space="preserve">Quelle: </w:t>
      </w:r>
      <w:r>
        <w:t>https://mcp.opencaselaw.ch/entscheid/ge_gerichte_ATA_868_2015</w:t>
      </w:r>
    </w:p>
    <w:p>
      <w:r>
        <w:t>FR: GE_GERICHTE ATA/868/2015 du 25 août 2015</w:t>
      </w:r>
    </w:p>
    <w:p>
      <w:r>
        <w:t>IT: GE_GERICHTE ATA/868/2015 del 25 agosto 2015</w:t>
      </w:r>
    </w:p>
    <w:p>
      <w:pPr>
        <w:pStyle w:val="Heading2"/>
      </w:pPr>
      <w:r>
        <w:t>Erwägungen</w:t>
      </w:r>
    </w:p>
    <w:p>
      <w:r>
        <w:rPr>
          <w:b/>
        </w:rPr>
        <w:t>E. 12</w:t>
      </w:r>
    </w:p>
    <w:p>
      <w:r>
        <w:t>décembre 2008 consid. 1.3).</w:t>
      </w:r>
    </w:p>
    <w:p>
      <w:r>
        <w:t>b. Aux termes de l’art. 57 let. c LPA, sont susceptibles d’un recours les décisions incidentes, si elles peuvent causer un préjudice irréparable ou si</w:t>
      </w:r>
    </w:p>
    <w:p>
      <w:r>
        <w:t>- 8/13 - A/2003/2015 l'admission du recours peut conduire immédiatement à une décision finale qui permet d'éviter une procédure probatoire longue et coûteuse.</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(ATA/679/2013 du 8 octobre 2013 ; ATA/65/2012 du 31 janvier 2012 ; ATA/365/2010 du 1er octobre 2010 consid. 3b).</w:t>
      </w:r>
    </w:p>
    <w:p>
      <w:r>
        <w:t>c. En l’occurrence, un préjudice irréparable, dont l’existence n’est pas contestée par l’intimé, réside notamment dans le fait que l’exécution immédiate du renvoi du recourant interromprait sa formation suivie actuellement et serait susceptible de rendre difficile la reprise de celle-ci en cas d’admission de son recours au fond.</w:t>
      </w:r>
    </w:p>
    <w:p>
      <w:r>
        <w:t>Sous cet angle également, le recours est recevable. 3)</w:t>
      </w:r>
    </w:p>
    <w:p>
      <w:r>
        <w:t>En vertu de l’art. 17 LEtr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w:t>
      </w:r>
    </w:p>
    <w:p>
      <w:r>
        <w:t>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w:t>
      </w:r>
    </w:p>
    <w:p>
      <w:r>
        <w:t>- 9/13 - A/2003/2015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w:t>
      </w:r>
    </w:p>
    <w:p>
      <w:r>
        <w:t>Selon l’art. 6 OASA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w:t>
      </w:r>
    </w:p>
    <w:p>
      <w:r>
        <w:t>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dans l’intérêt de toutes les parties (ATF 137 I 37 consid. 2.2 et 3.4.4 ; Cléa BOUCHAT, op. cit., n. 1070). 4)</w:t>
      </w:r>
    </w:p>
    <w:p>
      <w:r>
        <w:t>En l’espèce, on ne voit prima facie pas sur quelle base le recourant pourrait se fonder pour se prévaloir de ses liens avec sa famille résidant à Genève et de la</w:t>
      </w:r>
    </w:p>
    <w:p>
      <w:r>
        <w:t>- 10/13 - A/2003/2015 prétendue absence de relations au Paraguay, vu, d’une part, la décision de refus d’autorisation de séjour et de renvoi, entrée en force, concernant sa mère et sa sœur, d’autre part, la décision de refus d’autorisation de séjour et de renvoi concernant son frère, objet d’un litige parallèle.</w:t>
      </w:r>
    </w:p>
    <w:p>
      <w:r>
        <w:t>Par ailleurs, compte tenu notamment du peu d’années passées par l’intéressé en Suisse et malgré ses efforts d’intégration, il n’est en l’état pas possible de retenir, au regard du degré de la grande vraisemblance exigée pour bénéficier de l’application de l’art. 17 al. 2 LEtr, que l’OCPM aurait excédé ou abusé de son pouvoir d’appréciation ou constaté les faits de manière inexacte (art. 61 LPA) en ne retenant pas que le recourant se trouverait dans une situation de détresse personnelle au sens restrictif donné par la jurisprudence, notamment que ses conditions de vie et d’existence, comparées à celles applicables à la moyenne des étrangers, seraient mises en cause de manière accrue, ni que son intégration professionnelle serait exceptionnelle (ATA/823/2015 du 11 août 2015 consid. 6d).</w:t>
      </w:r>
    </w:p>
    <w:p>
      <w:r>
        <w:t>Enfin, le recourant ne paraît pas avoir exposé précisément en quoi consisteraient les persécutions qu’il aurait lui-même subies au Paraguay avant de venir en Suisse ainsi que les risques concrets qu’il encourrait en cas de retour.</w:t>
      </w:r>
    </w:p>
    <w:p>
      <w:r>
        <w:t>Dans ces conditions, on ne peut en l’état pas retenir que les chances du recourant d’obtenir une autorisation de séjour sont significativement plus élevées que celles d’un refus. 5)</w:t>
      </w:r>
    </w:p>
    <w:p>
      <w:r>
        <w:t>Pour les mêmes motifs, qui ne laissent pas prima facie apparaître une impossibilité, une illicéité ou une inexigibilité de l’exécution du renvoi au sens de l’art. 83 LEtr, il n’y pas lieu à ce stade de suspendre, en application de l’art. 21 (mesures provisionnelles) ou 66 LPA (effet suspensif), l’exécution du renvoi ordonnée par la décision de l’OCPM du 11 mai 2015. 6)</w:t>
      </w:r>
    </w:p>
    <w:p>
      <w:r>
        <w:t>En définitive, le recours, infondé, sera rejeté.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