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ATA/866/2015 vom 25. August 2015</w:t>
      </w:r>
    </w:p>
    <w:p>
      <w:r>
        <w:t>GE Cour de justice, 2015-08-25, FR</w:t>
      </w:r>
    </w:p>
    <w:p>
      <w:r>
        <w:rPr>
          <w:b/>
        </w:rPr>
        <w:t xml:space="preserve">Quelle: </w:t>
      </w:r>
      <w:r>
        <w:t>https://mcp.opencaselaw.ch/entscheid/ge_gerichte_ATA_866_2015</w:t>
      </w:r>
    </w:p>
    <w:p>
      <w:r>
        <w:t>FR: GE_GERICHTE ATA/866/2015 du 25 août 2015</w:t>
      </w:r>
    </w:p>
    <w:p>
      <w:r>
        <w:t>IT: GE_GERICHTE ATA/866/2015 del 25 agosto 2015</w:t>
      </w:r>
    </w:p>
    <w:p>
      <w:pPr>
        <w:pStyle w:val="Heading2"/>
      </w:pPr>
      <w:r>
        <w:t>Erwägungen</w:t>
      </w:r>
    </w:p>
    <w:p>
      <w:r>
        <w:rPr>
          <w:b/>
        </w:rPr>
        <w:t>E. 15</w:t>
      </w:r>
    </w:p>
    <w:p>
      <w:r>
        <w:t>septembre 2015 (art. 17 al. 3 LPA).</w:t>
      </w:r>
    </w:p>
    <w:p>
      <w:r>
        <w:t>En conséquence, l’acte du recourant du 29 octobre 2014 était en principe tardif. 5)</w:t>
      </w:r>
    </w:p>
    <w:p>
      <w:r>
        <w:t>Cela étant, le recourant n’a nullement indiqué, dans son acte du 29 octobre 2014, qu’il formait opposition contre la décision de l’hospice du 24 juillet 2014, alors que cette décision mentionnait, à la fin, l’existence de cette voie de droit, et il ne s’est pas adressé à la direction comme prescrit pour une opposition, mais à son assistante sociale, cosignataire de ladite décision. Il n’a pas non plus, dans ledit acte, mentionné la tardiveté de de ce dernier, ni laissé entendre que le dépassement du délai de l’art. 51 al. 1 LIASI avait des causes qui le rendaient excusable, notamment un cas de force majeure au sens de l’art. 16 al. 1 2ème phr. LPA, ni a fortiori sollicité une restitution de délai au sens de l’art. 16 al. 3 LPA.</w:t>
      </w:r>
    </w:p>
    <w:p>
      <w:r>
        <w:t>Dans son acte du 29 octobre 2014, le recourant a au contraire demandé à l’intimé de reconsidérer, respectivement réviser sa sanction, c’est-à-dire les suppressions et réductions de prestations prononcées dans sa décision du 24 juillet 2014, s’excusant du rendez-vous manqué en juillet 2014 et invoquant des difficultés personnelles durant ce même mois, donc en lien avec ladite décision et non avec le retard de sa lettre du 29 octobre 2014.</w:t>
      </w:r>
    </w:p>
    <w:p>
      <w:r>
        <w:t>C’est donc à tort que l’intimé a considéré l’acte du recourant du 29 octobre 2014 comme une opposition. 6) a. À teneur de l’art. 48 LPA, les demandes en reconsidération de décisions prises par les autorités administratives sont recevables lorsque : a) un motif de</w:t>
      </w:r>
    </w:p>
    <w:p>
      <w:r>
        <w:t>- 7/10 - A/1480/2015 révision au sens de l’art. 80 let. a et b LPA existe ; b) les circonstances se sont modifiées dans une mesure notable depuis la première décision (al. 1) ; les demandes n’entraînent ni interruption de délai ni effet suspensif (al. 2).</w:t>
      </w:r>
    </w:p>
    <w:p>
      <w:r>
        <w:t>En vertu de l’art. 80 LPA, il y a lieu à révision lorsque, dans une affaire réglée par une décision définitive - d’une juridiction -,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w:t>
      </w:r>
    </w:p>
    <w:p>
      <w:r>
        <w:t>b. Sont « nouveaux », au sens de l’art. 80 let. b LPA, les faits qui, survenus à un moment où ils pouvaient encore être allégués dans la procédure principale, n’étaient pas connus du requérant malgré toute sa diligence (ATF 134 III 669 consid. 2.2 p. 671 ; 134 IV 48 consid. 1.2 p. 50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(ATA/294/2015 du 24 mars 2015 consid. 3d ; ATA/632/1999 du 26 octobre 1999 consid. 4 et les références citées).</w:t>
      </w:r>
    </w:p>
    <w:p>
      <w:r>
        <w:t>La voie de la révision par la juridiction administrative doit être distinguée de celle de la reconsidération par l’autorité administrative, qui constitue la voie à</w:t>
      </w:r>
    </w:p>
    <w:p>
      <w:r>
        <w:t>- 8/10 - A/1480/2015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(ATA/105/2014 du 18 février 2014 consid. 9 ; ATA/335/2013 du 28 mai 2013 consid. 4). 7)</w:t>
      </w:r>
    </w:p>
    <w:p>
      <w:r>
        <w:t>Dans le cas présent, d’une part, l’acte de l’intéressé du 29 octobre 2014 se réfère notamment à ses difficultés personnelles et médicales existant au mois de juillet 2014 déjà, en particulier au jour du rendez-vous manqué, et est accompagné à cette fin de deux certificats de psychiatres. D’autre part, la décision du 24 juillet 2014 est fondée sur des manquements du bénéficiaire qui lui sont antérieurs, sans qu’il soit prévu que des circonstances postérieures puissent apporter un changement.</w:t>
      </w:r>
    </w:p>
    <w:p>
      <w:r>
        <w:t>L’intéressé, dans sa lettre du 29 octobre 2014, fait en particulier implicitement valoir que des faits - ses problèmes de santé - qui existaient avant et à la date de ladite décision et dont il n’avait pas pu se prévaloir auparavant devaient conduire au prononcé d’une nouvelle décision dont le contenu et les effets remplaceraient ceux de la décision du 24 juillet 2014. Il décrit en outre sa situation postérieure à la décision du 24 juillet 2014.</w:t>
      </w:r>
    </w:p>
    <w:p>
      <w:r>
        <w:t>Vu ces circonstances, le recourant sollicite dans son acte du 29 octobre 2014 la reconsidération de la décision de l’hospice du 24 juillet 2015 sur la base de l’art. 48 al. 1 let. a LPA en lien avec l’art. 80 let. b LPA, voire sur la base de l’art. 48 al. 1 let. b LPA. 8)</w:t>
      </w:r>
    </w:p>
    <w:p>
      <w:r>
        <w:t>En définitive, le recours sera admis, la décision sur opposition querellée annulée et la cause renvoyée à l’hospice pour instruction de l’acte du recourant du 29 octobre 2014 en tant que demande de reconsidération au sens énoncé ci-dessus. 9)</w:t>
      </w:r>
    </w:p>
    <w:p>
      <w:r>
        <w:t>En matière d'assistance sociale, la procédure est gratuite pour le recourant (art. 11 du règlement sur les frais, émoluments et indemnités en procédure administrative du 30 juillet 1986 - RFPA - E 5 10.03). Aucune indemnité de procédure au sens de l'art. 87 al. 2 LPA ne sera allouée à l’intéressé, malgré l’issue favorable du présent litige, étant donné qu’il n’y a pas conclu, ni n’a allégué avoir consenti des frais particuliers dans ce cadre.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