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ATA/860/2015 vom 25. August 2015</w:t>
      </w:r>
    </w:p>
    <w:p>
      <w:r>
        <w:t>GE Cour de justice, 2015-08-25, FR</w:t>
      </w:r>
    </w:p>
    <w:p>
      <w:r>
        <w:rPr>
          <w:b/>
        </w:rPr>
        <w:t xml:space="preserve">Quelle: </w:t>
      </w:r>
      <w:r>
        <w:t>https://mcp.opencaselaw.ch/entscheid/ge_gerichte_ATA_860_2015</w:t>
      </w:r>
    </w:p>
    <w:p>
      <w:r>
        <w:t>FR: GE_GERICHTE ATA/860/2015 du 25 août 2015</w:t>
      </w:r>
    </w:p>
    <w:p>
      <w:r>
        <w:t>IT: GE_GERICHTE ATA/860/2015 del 25 agosto 2015</w:t>
      </w:r>
    </w:p>
    <w:p>
      <w:pPr>
        <w:pStyle w:val="Heading2"/>
      </w:pPr>
      <w:r>
        <w:t>Erwägungen</w:t>
      </w:r>
    </w:p>
    <w:p>
      <w:r>
        <w:rPr>
          <w:b/>
        </w:rPr>
        <w:t>E. 15</w:t>
      </w:r>
    </w:p>
    <w:p>
      <w:r>
        <w:t>juin 2015.</w:t>
      </w:r>
    </w:p>
    <w:p>
      <w:r>
        <w:t>Le TAPI avait violé son droit d’être entendue. Elle entendait expliquer les motifs pour lesquels elle avait traversé l’une des phases les plus difficiles de sa vie durant l’année académique 2011-2012. Des souffrances psychologiques, un stress intense et un profond chagrin avaient été les conséquences de son mauvais choix académique initial. Ses souffrances l’avaient obligée à changer de filière académique. Le TAPI aurait dû l’auditionner pour s’en rendre compte.</w:t>
      </w:r>
    </w:p>
    <w:p>
      <w:r>
        <w:t>L’OCPM avait par ailleurs excédé et abusé de son pouvoir d’appréciation. Il n’existait aucun intérêt public justifiant son départ précité. Le non-renouvellement de son permis de séjour lui causerait un grave préjudice. La formation qu’elle était en train d’obtenir lui permettrait à l’avenir de travailler avec sa famille en Tchéquie. Elle était bien intégrée, elle avait une vie estudiantine active, maîtrisait le français à la perfection, avait des amis suisses et n’avait jamais fait appel à l’aide sociale. Elle n’avait aucune poursuite et disposait d’un casier judiciaire vierge. L’OCPM aurait dû rendre, tout au plus, un avertissement.</w:t>
      </w:r>
    </w:p>
    <w:p>
      <w:r>
        <w:t>Elle se plaignait d’une violation du principe de la proportionnalité. Aucun élément du dossier ne permettait de retenir un soupçon sur une quelconque</w:t>
      </w:r>
    </w:p>
    <w:p>
      <w:r>
        <w:t>- 7/16 - A/2726/2014 volonté de sa part de rester à demeure en Suisse. Son projet consistait à retourner en République tchèque afin de poursuivre sa carrière professionnelle dans le commerce familial et le faire fructifier. Le renouvellement de son permis B jusqu’à la fin du cursus académique n’influençait pas la politique de rigueur mise en place par les autorités administratives quant aux étudiants étrangers. Le C______ était une école privée. Elle ne bénéficiait d’aucune prestation académique financée par le contribuable genevois. 20) Par réponse du 9 mars 2015, l’OCPM a conclu au rejet du recours. 21) Par correspondance du 19 juin 2015, le juge délégué a interpellé Mme A______. Le recours indiquait qu’elle devait obtenir son bachelor en architecture d’intérieur et de design naval le 15 juin 2015. Un délai lui était imparti au 1er juillet 2015 pour informer la chambre de céans de sa situation, singulièrement si celle-ci avait bel et bien obtenu son bachelor, voire dans quelle mesure le recours conservait un objet. 22) Par correspondance du 3 juillet 2015, Mme A______ a précisé n’avoir pas terminé le bachelor de design naval.</w:t>
      </w:r>
    </w:p>
    <w:p>
      <w:r>
        <w:t>N’était joint que la copie d’une correspondance du 1er juillet 2015 de l’C______ à Mme A______. L’étudiante devait remettre la thématique de son mémoire, ainsi que du programme de bachelor en design naval le 19 août 2015. Le projet devait être présenté devant un jury le 29 janvier 2016. La remise du diplôme était agendée au 15 février 2016. 23) Par courrier du 16 juillet 2015,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consiste à déterminer si le TAPI était fondé à confirmer la décision prise le 9 juillet 2014 par l’OCPM refusant de renouveler le permis de séjour pour études de la recourante et lui impartissant un délai au 9 août 2014, repoussé au 10 septembre 2014 pour quitter la Suisse. 3)</w:t>
      </w:r>
    </w:p>
    <w:p>
      <w:r>
        <w:t>Le recours peut être formé pour violation du droit, y compris l’excès et l’abus du pouvoir d’appréciation, ou pour constatation inexacte ou incomplète des faits pertinents (art. 61 al. 1 LPA). En revanche, la chambre administrative n’a pas</w:t>
      </w:r>
    </w:p>
    <w:p>
      <w:r>
        <w:t>- 8/16 - A/2726/2014 compétence pour apprécier l’opportunité de la décision attaquée (art. 61 al. 2 LPA). 4) a. Dans un premier grief la recourante se plaint d’une violation de son droit d’être entendue, le TAPI ne lui ayant pas laissé la possibilité, malgré ses conclusions dans ce sens, de comparaître pour expliquer les raisons de son changement de formation.</w:t>
      </w:r>
    </w:p>
    <w:p>
      <w:r>
        <w:t>Elle sollicite par ailleurs son audition par la chambre de céans.</w:t>
      </w:r>
    </w:p>
    <w:p>
      <w:r>
        <w:t>b.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À la partie assistée d’un avocat, l’autorité peut se borner à transmettre "pour information" les écritures de l’autorité précédente ou des adverses parties ; la partie destinataire et son conseil sont alors censés connaître leur droit de réplique et il leur incombe de déposer spontanément, s’ils le jugent utile, une prise de position sur ces écritures, ou de solliciter un délai à cette fin (ATF 138 ATF 138 I 484).</w:t>
      </w:r>
    </w:p>
    <w:p>
      <w:r>
        <w:t>c. En l’espèce, la recourante a eu l’occasion d’expliquer la situation dans son recours devant le TAPI daté du 10 septembre 2014. Elle a produit, à l’appui de</w:t>
      </w:r>
    </w:p>
    <w:p>
      <w:r>
        <w:t>- 9/16 - A/2726/2014 celui-ci, trente pièces. Par courrier du 13 novembre 2014, elle a reçu la détermination de l’OCPM du 11 novembre 2014. Elle aurait pu, si elle l’avait estimé nécessaire, répliquer, ce qu’elle n’a pas fait. Dans ces conditions, le droit d’être entendu de la recourante n’a pas été violé.</w:t>
      </w:r>
    </w:p>
    <w:p>
      <w:r>
        <w:t>Par ailleurs, même à considérer que le TAPI aurait violé le droit d’être entendu de la recourante, ce vice de procédure aurait été réparé dans le cadre du recours devant la chambre administrative. L’intéressée a eu l’occasion de faire valoir ses arguments, a produit des pièces et a eu la possibilité d’actualiser la situation par courrier du 3 juillet 2015. La chambre administrative a donc un dossier complet, de sorte qu’elle dispose des éléments nécessaires pour statuer sans donner suite à la demande d’audition, dont on ne voit pas quels éléments nouveaux, utiles à la solution, elle pourrait apporter. 5)</w:t>
      </w:r>
    </w:p>
    <w:p>
      <w:r>
        <w:t>La recourante fait grief à l’autorité intimée d’avoir excédé et abusé de son pouvoir d’appréciation. 6)</w:t>
      </w:r>
    </w:p>
    <w:p>
      <w:r>
        <w:t>Selon l’art. 17 al. 1 de loi fédérale sur les étrangers du 16 décembre 2005 (LEtr - RS 142.20), l'étranger entré légalement en Suisse pour un séjour temporaire qui dépose ultérieurement une demande d'autorisation de séjour durable doit attendre la décision à l'étranger. 7)</w:t>
      </w:r>
    </w:p>
    <w:p>
      <w:r>
        <w:t>Selon l’art. 27 LEtr, un étranger peut être autorisé à séjourner en Suisse pour y effectuer des études ou un perfectionnement aux conditions cumulatives suivantes :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8)</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de l’ordonnance relative à l'admission, au séjour et à l'exercice d'une activité lucrative du 24 octobre 2007 - OASA - RS 142.201). Il convient donc de tenir notamment compte, lors de l'examen de chaque cas, des circonstances suivantes : situation personnelle du requérant (âge, situation familiale, formation scolaire préalable, environnement social), séjours ou demandes antérieurs, région de</w:t>
      </w:r>
    </w:p>
    <w:p>
      <w:r>
        <w:t>- 10/16 - A/2726/2014 provenance (situation économique et politique, marché du travail indigène pour les diplômés des hautes écoles - cf. Directives et commentaires du secrétariat d’État au migrations - ci-après SEM - ch. 5.1.2). 9)</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10) a. L’art. 27 LEtr est une disposition rédigée en la forme potestative (ou "Kann- Vorschrift"). 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Les autorités disposent donc d'un très large pouvoir d'appréciation (art. 96 LEtr) et ne sont par conséquent pas limitées au cadre légal défini par les art. 27 LEtr et 23 al. 2 OASA (arrêts du Tribunal fédéral 2C_802/2010 du 22 octobre 2010 consid. 2 ; 2D_14/2010 du 28 juin 2010 consid. 3 ; arrêt du Tribunal administratif fédéral C-4107/2012 du 26 février 2015 ; ATA/374/2015 du 21 avril 2015 ; ATA/303/2014 du 29 avril 2014 et la jurisprudence citée).</w:t>
      </w:r>
    </w:p>
    <w:p>
      <w:r>
        <w:t>b. L’autorité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11)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w:t>
      </w:r>
    </w:p>
    <w:p>
      <w:r>
        <w:t>- 11/16 - A/2726/2014 C-3139/2013 du 10 mars 2014 consid. 7.2 ; C-2291/2013 susmentionné consid. 7.2).</w:t>
      </w:r>
    </w:p>
    <w:p>
      <w:r>
        <w:t>Dans l'approche, la possession d'une formation complète antérieure (arrêts du Tribunal administratif fédéral C-5718/2013 et C-2291/2013 susmentionnés ; C-3143/2013 du 9 avril 2014 consid. 3), l'âge de la personne demanderesse (arrêts du Tribunal administratif fédéral C-5718/2013 et C-3139/2013 susmentionnés),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12)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ATA/792/2012 du 20 novembre 2012 consid. 6a ; ATA/797/2010 du 16 novembre 2010 ; ATA 649/2010 du 21 septembre 2010 ; ATA/532/2010 du 4 août 2010 ; ATA/669/2009 du 15 décembre 2009 et les références citées).</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cf. aussi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(cf. not. arrêts 1C_58/2012 du 10 juillet 2012 consid. 3.2 et la référence citée ; 2C_703/2008 du 8 janvier 2009 consid. 5.2 ; 2C_80/2007 du 25 juillet 2007 consid. 4 et les références citées).</w:t>
      </w:r>
    </w:p>
    <w:p>
      <w:r>
        <w:t>- 12/16 - A/2726/2014 13) En l’espèce, l’intéressée a sollicité une autorisation de séjour pour études d’une durée initiale de trois ans pour obtenir un bachelor en relations internationales. Elle a pris l’engagement de quitter le territoire helvétique à l’issue de ses études. Or, la recourante a entamé une nouvelle formation sans en tenir l’intimé informée. Elle a mis celui-ci devant le fait accompli, une année après avoir entrepris son changement d’orientation. De surcroît, elle n’a pas indiqué à l’autorité intimée qu’elle n’avait pas obtenu le bachelor convoité initialement. Ayant échoué à la session de septembre 2011, ce n’est que deux ans plus tard et sur insistance de l’OCPM qu’elle a informé l’autorité de sa réelle situation. De même, elle ne s’était jamais ouverte, avant de mettre l’autorité devant le fait accompli, de ses interrogations sur ses choix initiaux. L’intérêt public à éviter l’encombrement des établissements d’éducation et à sauvegarder la possibilité d’accueillir aussi largement que possible de nouveaux étudiants désireux d’acquérir une première formation en Suisse ainsi qu’au respect de la loi doivent en l’occurrence prévaloir, compte tenu des circonstances qui précèdent, sur l’intérêt privé de l’intéressée à poursuivre sa formation.</w:t>
      </w:r>
    </w:p>
    <w:p>
      <w:r>
        <w:t>La recourante invoque qu’elle se trouve en école privée. Le fait que les coûts de scolarité sont à charge des candidats et que ce type d'institution choisisse les étudiants qu'elle entend accueillir en son sein est un élément en faveur de l’étudiante. Il n'y a donc pas d'encombrement qui justifierait de se montrer excessivement restrictif (arrêt du Tribunal administratif fédéral C-4107/2012 précité). Le C______ ne figure toutefois pas dans le registre des écoles privées reconnues au sens de l'art. 24 OASA (cf. site internet &lt; http://www. swissprivateschoolregister.ch &gt;, consulté en août 2015).</w:t>
      </w:r>
    </w:p>
    <w:p>
      <w:r>
        <w:t>De surcroît, le recours indiquait que celle-ci obtiendrait le bachelor désiré en juin 2015. Or, tel n’est pas le cas selon les renseignements qu’elle a donnés début juillet 2015 et qui indiquent que la formation concernée se prolonge, à tout le moins jusqu’en février 2016. S’agissant toutefois d’un travail de recherche à rédiger, celui-ci peut se faire à l’étranger, la recourante pouvant solliciter, si nécessaire, des sauf-conduits pour les fois où sa présence à Genève serait indispensable.</w:t>
      </w:r>
    </w:p>
    <w:p>
      <w:r>
        <w:t>Pour le surplus, la recourante n’a fourni aucun renseignement supplémentaire à la chambre administrative sur les notes obtenues à la fin de sa troisième année qui auraient démontré soit l’aboutissement de cette formation sous la réserve du travail de diplôme précité, soit la prolongation effective des études si certains examens ne devaient pas avoir été passés ou réussis dans les délais annoncés au 15 juin 2015.</w:t>
      </w:r>
    </w:p>
    <w:p>
      <w:r>
        <w:t>Le fait que d’autres conditions soient remplies, notamment l’intégration de l’intéressée, est sans pertinence.</w:t>
      </w:r>
    </w:p>
    <w:p>
      <w:r>
        <w:t>- 13/16 - A/2726/2014</w:t>
      </w:r>
    </w:p>
    <w:p>
      <w:r>
        <w:t>Dans ces conditions, il ne peut être reproché à l’autorité intimée d’avoir excédé ou abusé de son pouvoir d’appréciation en considérant, en juillet 2014, que le but du séjour autorisé, à savoir la formation en relations internationales, était atteint. 14) La recourante se plaint d’une violation du principe de la proportionnalité.</w:t>
      </w:r>
    </w:p>
    <w:p>
      <w:r>
        <w:t>Elle se prévaut de ce qu’il serait patent qu’elle n’entend pas demeurer en Suisse une fois sa formation terminée.</w:t>
      </w:r>
    </w:p>
    <w:p>
      <w:r>
        <w:t>L’intéressée avait pris l’engagement de quitter le territoire helvétique en juin 2012, au plus tard, ce qu’elle n’a pas respecté. Elle n’a pas informé l’OCPM de ses changements de programme et a mis l’autorité devant le fait accompli plus de deux après avoir échoué à la formation autorisée par les autorités helvétiques. La formation en école privée n’autorise pas une dérogation aux principes légaux et jurisprudentiels rappelés ci-dessus. De surcroît, le fait que la recourante n’ait pas obtenu son diplôme en juin 2015, malgré ses affirmations, confirme que le refus de renouvellement de l’autorisation de séjour pour études, décidé en juillet 2014, restait proportionné, adéquat et nécessaire compte tenu des intérêts publics précités. 15) En fonction de ces éléments, l’OCPM, en lien avec la pratique restrictive qu’il se doit d’appliquer dans l’octroi ou le renouvellement de permis pour études, était en droit de refuser la requête en autorisation qu’elle avait présentée, en considérant que le but du séjour qu’il avait autorisé, à savoir les études en relations internationales, était atteint. Dès lors, sa décision était conforme au droit et c’est à juste titre que le TAPI l’a confirmée. 16) Selon l’art. 64 al. 1 let. c LEtr, les autorités compétentes rendent une décision de renvoi ordinaire à l’encontre d’un étranger auquel l’autorisation de séjour est refusée ou dont l’autorisation n’est pas prolongée.</w:t>
      </w:r>
    </w:p>
    <w:p>
      <w:r>
        <w:t>En l’espèce, la recourante n’a jamais allégué que son retour dans son pays d’origine serait impossible, illicite ou inexigible au regard de l’art. 83 LEtr et le dossier ne laisse pas apparaître d’éléments qui tendraient à le démontrer. 17) Mal fondé, le recours sera rejeté. 18) Vu l’issue du litige, un émolument de CHF 400.- sera mis à la charge de la recourante (art. 87 al. 1 LPA), et aucune indemnité de procédure ne lui sera allouée (art. 87 al. 2 LPA).</w:t>
      </w:r>
    </w:p>
    <w:p>
      <w:r>
        <w:t>* * * * *</w:t>
      </w:r>
    </w:p>
    <w:p>
      <w:r>
        <w:t>- 14/16 - A/2726/2014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