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ATA/858/2020 vom 8. September 2020</w:t>
      </w:r>
    </w:p>
    <w:p>
      <w:r>
        <w:t>GE Cour de justice, 2020-09-08, FR</w:t>
      </w:r>
    </w:p>
    <w:p>
      <w:r>
        <w:rPr>
          <w:b/>
        </w:rPr>
        <w:t xml:space="preserve">Quelle: </w:t>
      </w:r>
      <w:r>
        <w:t>https://mcp.opencaselaw.ch/entscheid/ge_gerichte_ATA_858_2020</w:t>
      </w:r>
    </w:p>
    <w:p>
      <w:r>
        <w:t>FR: GE_GERICHTE ATA/858/2020 du 8 septembre 2020</w:t>
      </w:r>
    </w:p>
    <w:p>
      <w:r>
        <w:t>IT: GE_GERICHTE ATA/858/2020 del 8 settembre 2020</w:t>
      </w:r>
    </w:p>
    <w:p>
      <w:pPr>
        <w:pStyle w:val="Heading2"/>
      </w:pPr>
      <w:r>
        <w:t>Erwägungen</w:t>
      </w:r>
    </w:p>
    <w:p>
      <w:r>
        <w:rPr>
          <w:b/>
        </w:rPr>
        <w:t>E. 12</w:t>
      </w:r>
    </w:p>
    <w:p>
      <w:r>
        <w:t>septembre 1985 (LPA - E 5 10) selon lequel la juridiction administrative qui rend la décision statue sur les frais de procédure et émoluments (al. 1). La juridiction administrative peut, sur requête, allouer à la partie ayant entièrement ou partiellement gain de cause, une indemnité pour les frais indispensables causés par le recours (al. 2) ;</w:t>
      </w:r>
    </w:p>
    <w:p>
      <w:r>
        <w:t>que des suites du retour de la cause du Tribunal fédéral, Mme A______ succombe en définitive ;</w:t>
      </w:r>
    </w:p>
    <w:p>
      <w:r>
        <w:t>que partant elle supportera tant les frais de la procédure qu'une indemnité en faveur des consorts B______ ;</w:t>
      </w:r>
    </w:p>
    <w:p>
      <w:r>
        <w:t>que Mme A______ sera condamnée au paiement d'un émolument de CHF 1'000.-, de même qu'à une indemnité de procédure de CHF 2'000.- en faveur des consorts B______, qui ont eu recours aux services d'un avocat (art. 87 al. 2 LPA).</w:t>
      </w:r>
    </w:p>
    <w:p>
      <w:r>
        <w:t>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