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ATA/855/2012 vom 20. Dezember 2012</w:t>
      </w:r>
    </w:p>
    <w:p>
      <w:r>
        <w:t>GE Cour de justice, 2012-12-20, FR</w:t>
      </w:r>
    </w:p>
    <w:p>
      <w:r>
        <w:rPr>
          <w:b/>
        </w:rPr>
        <w:t xml:space="preserve">Quelle: </w:t>
      </w:r>
      <w:r>
        <w:t>https://mcp.opencaselaw.ch/entscheid/ge_gerichte_ATA_855_2012</w:t>
      </w:r>
    </w:p>
    <w:p>
      <w:r>
        <w:t>FR: GE_GERICHTE ATA/855/2012 du 20 décembre 2012</w:t>
      </w:r>
    </w:p>
    <w:p>
      <w:r>
        <w:t>IT: GE_GERICHTE ATA/855/2012 del 20 dicembre 2012</w:t>
      </w:r>
    </w:p>
    <w:p>
      <w:pPr>
        <w:pStyle w:val="Heading2"/>
      </w:pPr>
      <w:r>
        <w:t>Erwägungen</w:t>
      </w:r>
    </w:p>
    <w:p>
      <w:r>
        <w:rPr>
          <w:b/>
        </w:rPr>
        <w:t>E. 1</w:t>
      </w:r>
    </w:p>
    <w:p>
      <w:r>
        <w:t>Interjeté le 12 décembre 2012 contre le jugement prononcé le 3 décembre 2012 par le TAPI et communiqué à l’intéressé le même jour, le recours a été formé en temps utile devant la juridiction compétente et il est recevable (art. 132 al. 2 de la loi sur l'organisation judiciaire du 26 septembre 2010 - LOJ - E 2 05 ; art. 10 al. 1 de la loi d'application de la LEtr du 16 juin 1988 - LaLEtr - F 2 10 ; art. 62 al. 1 let. b de la loi sur la procédure administrative du 12 septembre 1985 - LPA - E 5 10).</w:t>
      </w:r>
    </w:p>
    <w:p>
      <w:r>
        <w:rPr>
          <w:b/>
        </w:rPr>
        <w:t>E. 2</w:t>
      </w:r>
    </w:p>
    <w:p>
      <w:r>
        <w:t>Selon l’art. 10 al. 2 LaLEtr, la chambre administrative doit statuer dans les dix jours qui suivent sa saisine. Ayant reçu ledit recours le 13 décembre 2012 et statuant ce jour, elle respecte ce délai.</w:t>
      </w:r>
    </w:p>
    <w:p>
      <w:r>
        <w:rPr>
          <w:b/>
        </w:rPr>
        <w:t>E. 3</w:t>
      </w:r>
    </w:p>
    <w:p>
      <w:r>
        <w:t>La chambre administrative est compétente pour apprécier l’opportunité des décisions portées devant elle (art. 10 al. 2 LaLEtr). Elle peut confirmer, réformer ou annuler la décision attaquée ; cas échéant, elle ordonne la mise en liberté de l’étranger (art. 10 al. 3 LaLEtr).</w:t>
      </w:r>
    </w:p>
    <w:p>
      <w:r>
        <w:rPr>
          <w:b/>
        </w:rPr>
        <w:t>E. 4</w:t>
      </w:r>
    </w:p>
    <w:p>
      <w:r>
        <w:t>Les art. 75 et 76 LEtr prévoient les conditions auxquelles la détention administrative d’une personne peut être ordonnée afin d’assurer l’exécution du renvoi de celle-là.</w:t>
      </w:r>
    </w:p>
    <w:p>
      <w:r>
        <w:rPr>
          <w:b/>
        </w:rPr>
        <w:t>E. 5</w:t>
      </w:r>
    </w:p>
    <w:p>
      <w:r>
        <w:t>a. Aux termes de l’art. 78 al. 1 LEtr, si l’étranger n’a pas obtempéré à l’injonction de quitter la Suisse dans le délai prescrit et que la décision exécutoire de renvoi ou l’expulsion ne peut être exécutée en raison de son comportement, il peut être placé en détention pour insoumission afin de garantir qu’il quittera effectivement le pays, pour autant que les conditions de sa détention en vue du renvoi ou de l’expulsion ne soient pas remplies et qu’il n’existe pas d’autre mesure moins contraignante susceptible de conduire à l’objectif visé.</w:t>
      </w:r>
    </w:p>
    <w:p>
      <w:r>
        <w:t>b. La détention peut être ordonnée pour une période d’un mois et prolongée de deux mois en deux mois (art. 78 al. 2 LEtr). Elle doit être levée notamment lorsqu’un départ de Suisse volontaire et dans le délai prescrit n’est pas possible malgré la collaboration de l’intéressé (art. 78 al. 6 let. a LEtr ; ATA/581/2011 du</w:t>
      </w:r>
    </w:p>
    <w:p>
      <w:r>
        <w:rPr>
          <w:b/>
        </w:rPr>
        <w:t>E. 7</w:t>
      </w:r>
    </w:p>
    <w:p>
      <w:r>
        <w:t>Selon l’art. 4 al. 3 et 4 de l’accord entre le Conseil fédéral de la Confédération suisse et le gouvernement de la République algérienne démocratique et populaire sur la circulation des personnes du 3 juin 2006 (RS - 0.142.111.279), le retour en Algérie par vol spécial est exclu. Il en résulte que la collaboration de l’intéressé est nécessaire, même pour un vol avec escorte</w:t>
      </w:r>
    </w:p>
    <w:p>
      <w:r>
        <w:t>- 9/11 - A/3600/2012 policière. M. X______ est par ailleurs en possession d’un passeport algérien et pourrait de ce fait obtenir rapidement un laissez-passer. Les conditions d’une mise en détention pour insoumission sont ainsi satisfaites, celles d’une mise en détention administrative ordinaire ne l’étant plus (ATF 134 II 201 ; 134 I 92 ; 133 II 97).</w:t>
      </w:r>
    </w:p>
    <w:p>
      <w:r>
        <w:rPr>
          <w:b/>
        </w:rPr>
        <w:t>E. 8</w:t>
      </w:r>
    </w:p>
    <w:p>
      <w:r>
        <w:t>En outre, le recourant allègue ne pas avoir reçu d’injonction au sens de l’art. 78 al. 1 LEtr avant d’être placé en détention pour insoumission, si bien que sa détention ne serait pas conforme au droit.</w:t>
      </w:r>
    </w:p>
    <w:p>
      <w:r>
        <w:t>Il se réfère à la doctrine, soit l'ouvrage de M. CARONI/T. GAECHTER/ D. THURNHERR (Bundesgesetz über die Ausländerinnen und Ausländer, éd. 2010, ad art. 78 LEtr &amp; 10, p. 763). L'auteur du commentaire relatif à l'art. 78 LEtr, après avoir rappelé le principe de proportionnalité, indique qu'il en résulte aussi que l'autorité doit avoir épuisé toutes les autres mesures, ou que celles-ci apparaissent d'emblée comme inefficaces, avant de pouvoir ordonner une détention pour insoumission ; à son avis, il en découle également que l'étranger doit faire l'objet d'une sommation préalable, comme cela est prévu de manière générale par l'art. 41 al. 2 de la loi fédérale sur la procédure administrative du 20 décembre 1968 (PA - RS 172.021) en matière d'exécution forcée (« Daraus ergibt sich auch, dass die Behörde alle anderen Massnahmen ergriffen haben muss oder diese zumindest von vornherein als aussichtslos erscheinen müssen, bevor die Durchsetzungshaft angeordnet werden kann. Dazu gehört m.E. auch, dass der ausländischen Person die Haft vorgängig angedroht werden muss, wie es in Art. 41 Abs. 2 VwVG allgemein für die zwangsweise Durchsetzung von Verfügungen vorgesehen ist »).</w:t>
      </w:r>
    </w:p>
    <w:p>
      <w:r>
        <w:t>L'art. 41 al. 2 PA auquel il est fait référence est une norme générale de procédure concernant les moyens de contrainte, qui n'est pas applicable à la présente procédure (art. 1 al. 1 PA a contrario). L'art. 78 LEtr quant à lui vise une mesure qui ne fait pas partie du catalogue de l'art. 41 al. 1 PA, et ne mentionne aucune obligation de menace préalable de mise en détention pour insoumission ; il suffit à cet égard de se reporter au texte clair de l'art. 78 al. l LEtr dans ses versions allemande et italienne pour comprendre que « l'injonction de quitter la Suisse » figurant dans le texte français se rapporte au non-respect par l'étranger de son devoir (Pflicht - obbligo) de quitter la Suisse, cette obligation résultant de la décision exécutoire de renvoi.</w:t>
      </w:r>
    </w:p>
    <w:p>
      <w:r>
        <w:t>En outre, on ne saurait inférer de l'art. 41 al. 2 PA d'obligation aussi spécifique qu'une menace de mise en détention pour insoumission au sens de l'art. 78 LEtr, et non simplement d'une menace d'exercice de la contrainte au sens des art. 73 ss LEtr. Le principe général posé par l'art. 41 al. 2 PA est ainsi satisfait de par l'indication, dans la décision de renvoi, de la mention des moyens de contrainte applicables si l’étranger n’obtempère pas, prévue à l'art. 26b al. 1 let. c de l'ordonnance du 11 août 1999 sur l’exécution du renvoi et de l’expulsion</w:t>
      </w:r>
    </w:p>
    <w:p>
      <w:r>
        <w:t>- 10/11 - A/3600/2012 d’étrangers (OERE - RS 142.281). Qui plus est, en l'espèce, à chaque fois que M. X______ s'est opposé physiquement à son renvoi avant le 5 novembre 2012, il lui a été rappelé qu'il s'exposait à des mesures de contrainte.</w:t>
      </w:r>
    </w:p>
    <w:p>
      <w:r>
        <w:t>Le grief sera donc écarté.</w:t>
      </w:r>
    </w:p>
    <w:p>
      <w:r>
        <w:rPr>
          <w:b/>
        </w:rPr>
        <w:t>E. 9</w:t>
      </w:r>
    </w:p>
    <w:p>
      <w:r>
        <w:t>La mise en détention doit respecter le principe de proportionnalité, garanti par l’art. 36 al. 3 de la Constitution fédérale de la Confédération suisse du 18 avril 1999 (Cst. - RS 101). Au vu de l'attitude du recourant vis-à-vis de son renvoi, et de son absence de domicile fixe ces dernières années, aucune autre mesure moins incisive ne pourrait être prise pour assurer la présence physique de l’intéressé le jour où un vol pourra être organisé.</w:t>
      </w:r>
    </w:p>
    <w:p>
      <w:r>
        <w:rPr>
          <w:b/>
        </w:rPr>
        <w:t>E. 10</w:t>
      </w:r>
    </w:p>
    <w:p>
      <w:r>
        <w:t>La mise en détention pour insoumission a été prolongée conformément à l’art. 78 al. 2 LEtr, soit pour deux mois, jusqu’au 3 février 2013. La durée maximale de la détention, soit dix-huit mois (art. 79 al. 1 et 2 let. a LEtr ; ATA/581/2011 du 7 septembre 2011 consid. 4c), est encore loin d'être atteinte. Partant, le principe de proportionnalité est respecté.</w:t>
      </w:r>
    </w:p>
    <w:p>
      <w:r>
        <w:rPr>
          <w:b/>
        </w:rPr>
        <w:t>E. 11</w:t>
      </w:r>
    </w:p>
    <w:p>
      <w:r>
        <w:t>du règlement sur les frais, émoluments et indemnités en procédure administrative du 30 juillet 1986 - RFPA - E 5 10.03). Vu l’issue de celui-ci, aucune indemnité de procédure ne sera allouée au recourant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