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ATA/851/2010 vom 30. Juli 2010</w:t>
      </w:r>
    </w:p>
    <w:p>
      <w:r>
        <w:t>GE Cour de justice, 2010-07-30, FR</w:t>
      </w:r>
    </w:p>
    <w:p>
      <w:r>
        <w:rPr>
          <w:b/>
        </w:rPr>
        <w:t xml:space="preserve">Quelle: </w:t>
      </w:r>
      <w:r>
        <w:t>https://mcp.opencaselaw.ch/entscheid/ge_gerichte_ATA_851_2010</w:t>
      </w:r>
    </w:p>
    <w:p>
      <w:r>
        <w:t>FR: GE_GERICHTE ATA/851/2010 du 30 juillet 2010</w:t>
      </w:r>
    </w:p>
    <w:p>
      <w:r>
        <w:t>IT: GE_GERICHTE ATA/851/2010 del 30 luglio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Au vu de l’état de faits rappelé ci-dessus, il est établi que le recours de Mme S______ posté à l’intention de la CCRA le 13 septembre 2010 l’a été au- delà du délai de recours de trente jours qui venait à expiration le 8 du même mois à minuit, ayant commencé à courir le 8 août 2010 (art. 17 al. 1 et 3, 61 al. 1 let. a et 63 al. 3 LPA).</w:t>
      </w:r>
    </w:p>
    <w:p>
      <w:r>
        <w:rPr>
          <w:b/>
        </w:rPr>
        <w:t>E. 3</w:t>
      </w:r>
    </w:p>
    <w:p>
      <w:r>
        <w:t>Les délais de réclamation et de recours fixés par la loi sont des dispositions impératives de droit public. Ils ne sont en principe pas susceptibles d’être prolongés (art. 16 al. 1 LPA), restitués ou suspendus, si ce n’est par le législateur lui-même (ATA/197/2009 précité).</w:t>
      </w:r>
    </w:p>
    <w:p>
      <w:r>
        <w:rPr>
          <w:b/>
        </w:rPr>
        <w:t>E. 4</w:t>
      </w:r>
    </w:p>
    <w:p>
      <w:r>
        <w:t>La recourante n’a allégué aucun motif susceptible de constituer un cas de force majeure (art. 16 al. 1 LPA).</w:t>
      </w:r>
    </w:p>
    <w:p>
      <w:r>
        <w:t>Elle se réclame d’une suspension de délais durant les féries judiciaires telle que prévues par la législation fédérale.</w:t>
      </w:r>
    </w:p>
    <w:p>
      <w:r>
        <w:rPr>
          <w:b/>
        </w:rPr>
        <w:t>E. 5</w:t>
      </w:r>
    </w:p>
    <w:p>
      <w:r>
        <w:t>Le 18 septembre 2009, le Grand Conseil de la République et canton de Genève a modifié la LOJ, notamment en créant une commission de recours en matière administrative compétente en particulier pour connaître des décisions de l’OCP relatives aux statuts d’étranger dans le canton de Genève (art. 56X al. 2 et 56Y LOJ ; art. 3 al. 1 de loi d'application de la loi fédérale sur les étrangers du 25 avril 2008 (LaLEtr - F 2 10). Les décisions prises par celle-ci sont susceptibles de recours dans les trente jours auprès du Tribunal administratif, celui-ci étant l’autorité supérieure ordinaire de recours en matière administrative (art. 56A al. 1 et 2 LOJ).</w:t>
      </w:r>
    </w:p>
    <w:p>
      <w:r>
        <w:rPr>
          <w:b/>
        </w:rPr>
        <w:t>E. 6</w:t>
      </w:r>
    </w:p>
    <w:p>
      <w:r>
        <w:t>Ces deux instances appliquent la loi genevoise sur la procédure administrative (art. 1 LPA) dont l’art. 3 réserve les dispositions de procédure de droit fédéral.</w:t>
      </w:r>
    </w:p>
    <w:p>
      <w:r>
        <w:t>- 4/6 - A/3037/2010</w:t>
      </w:r>
    </w:p>
    <w:p>
      <w:r>
        <w:rPr>
          <w:b/>
        </w:rPr>
        <w:t>E. 7</w:t>
      </w:r>
    </w:p>
    <w:p>
      <w:r>
        <w:t>La LPA ne connaît pas l’institution de féries judiciaires (ATA/197/2009 précité) et si le Tribunal administratif a pu laisser la question ouverte dans un arrêt rendu en 2003 (ATA/726/2003 du 30 septembre 2003), il statuait alors en sa qualité de Tribunal cantonal des assurances sociales et faisait application de la loi fédérale sur la partie générale du droit des assurances sociales du 6 octobre 2000 (LGPA - RS 830.1).</w:t>
      </w:r>
    </w:p>
    <w:p>
      <w:r>
        <w:rPr>
          <w:b/>
        </w:rPr>
        <w:t>E. 8</w:t>
      </w:r>
    </w:p>
    <w:p>
      <w:r>
        <w:t>La recourante s’est référée à la jurisprudence constante du Tribunal fédéral sans citer cependant aucun arrêt, alors même que l’ATA/197/2009 précité, rendu en matière fiscale a été confirmé par un arrêt du Tribunal fédéral (2C_744/2009 du 4 mars 2010). A teneur de l’art. 1 al. 1 PA, cette dernière loi ne s’applique que dans les affaires administratives qui doivent être réglées par les décisions de l’autorité administrative fédérale statuant en première instance ou sur recours. La CCRA et le tribunal de céans étant des juridictions genevoises, elles ne sont pas visées par cette disposition et seul le droit cantonal de procédure s’applique.</w:t>
      </w:r>
    </w:p>
    <w:p>
      <w:r>
        <w:t>L’art. 3 LPA précité réserve les dispositions spéciales de procédure instituées par d’autres lois cantonales, telle la LaLEtr, mais ni l’une ni l’autre ne prévoient l’instauration de féries judiciaires ou la suspension des délais de recours pendant celles-ci (ATA/644/2003 du 26 août 2003 consid. 3).</w:t>
      </w:r>
    </w:p>
    <w:p>
      <w:r>
        <w:rPr>
          <w:b/>
        </w:rPr>
        <w:t>E. 9</w:t>
      </w:r>
    </w:p>
    <w:p>
      <w:r>
        <w:t>Au vu de ce qui précède, le recours de Mme S______, manifestement mal fondé, sera rejeté sans instruction préalable (art. 72 LPA) et sans qu’il soit nécessaire d’attendre le versement de l’avance de frais requise (ATA/286/2010 du 27 avril 2010).</w:t>
      </w:r>
    </w:p>
    <w:p>
      <w:r>
        <w:rPr>
          <w:b/>
        </w:rPr>
        <w:t>E. 10</w:t>
      </w:r>
    </w:p>
    <w:p>
      <w:r>
        <w:t>Vu l’issue du litige, un émolument de CHF 400.- sera mis à la charge de la recourante à laquelle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