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ATA/845/2023 vom 11. August 2023</w:t>
      </w:r>
    </w:p>
    <w:p>
      <w:r>
        <w:t>GE Cour de justice, 2023-08-11, FR</w:t>
      </w:r>
    </w:p>
    <w:p>
      <w:r>
        <w:rPr>
          <w:b/>
        </w:rPr>
        <w:t xml:space="preserve">Quelle: </w:t>
      </w:r>
      <w:r>
        <w:t>https://mcp.opencaselaw.ch/entscheid/ge_gerichte_ATA_845_2023</w:t>
      </w:r>
    </w:p>
    <w:p>
      <w:r>
        <w:t>FR: GE_GERICHTE ATA/845/2023 du 11 août 2023</w:t>
      </w:r>
    </w:p>
    <w:p>
      <w:r>
        <w:t>IT: GE_GERICHTE ATA/845/2023 del 11 agosto 2023</w:t>
      </w:r>
    </w:p>
    <w:p>
      <w:pPr>
        <w:pStyle w:val="Heading2"/>
      </w:pPr>
      <w:r>
        <w:t>Erwägungen</w:t>
      </w:r>
    </w:p>
    <w:p>
      <w:r>
        <w:rPr>
          <w:b/>
        </w:rPr>
        <w:t>E. 11</w:t>
      </w:r>
    </w:p>
    <w:p>
      <w:r>
        <w:t>avril 2017 consid. 13 ; ATA/753/2016 du 6 septembre 2016 consid. 8 et les références citées) ; qu'il sera alloué à la B______, qui y a conclu, une indemnité de procédure tenant compte de ses écritures, complètes en fait et en droit sur la question de son appel en cause puis sur le fond, étant relevé que le retrait du recours est intervenu à l’issue de l’échange d’écritures ; qu'ainsi, tout bien pesé, et compte tenu de l'important pouvoir d'appréciation qui est le sien, la chambre de céans allouera une indemnité de procédure de CHF 2’000.- à la B______, à la charge du recourant ;</w:t>
      </w:r>
    </w:p>
    <w:p>
      <w:r>
        <w:t>- 6/7 - A/4208/2022 qu’enfin, de jurisprudence constante, la chambre administrative n'alloue pas d'indemnité de procédure aux services de l’État disposant de leur propre service juridique, comme en l’espèce, étant relevé au demeurant que le département n’y a pas conclu (art. 87 al. 2 LPA).</w:t>
      </w:r>
    </w:p>
    <w:p>
      <w:r>
        <w:t>LA CHAMBRE ADMINISTRATIVE prend acte du retrait du recours ; met un émolument de CHF 1'200.- à la charge de A______ ; alloue une indemnité de procédure de CHF 2'000.- à la caisse de prévoyance de l'État de Genève, à la charge de A______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Thomas BARTH, avocat de A______, au Conseil d’État, à Me Boris LACHAT, avocat de la B______, ainsi qu’à la commune C______.</w:t>
      </w:r>
    </w:p>
    <w:p>
      <w:r>
        <w:t>Au nom de la chambre administrative : la greffière :</w:t>
      </w:r>
    </w:p>
    <w:p>
      <w:r>
        <w:t>C. MEYER</w:t>
      </w:r>
    </w:p>
    <w:p>
      <w:r>
        <w:t>la juge déléguée :</w:t>
      </w:r>
    </w:p>
    <w:p>
      <w:r>
        <w:t>V. LAUBER</w:t>
      </w:r>
    </w:p>
    <w:p>
      <w:r>
        <w:t>Copie conforme de cette décision a été communiquée aux parties.</w:t>
      </w:r>
    </w:p>
    <w:p>
      <w:r>
        <w:t>- 7/7 - A/4208/2022</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